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Pr="003F6582" w:rsidRDefault="00391CC1" w:rsidP="003F6582">
      <w:pPr>
        <w:rPr>
          <w:sz w:val="10"/>
          <w:szCs w:val="10"/>
        </w:rPr>
      </w:pPr>
    </w:p>
    <w:p w:rsidR="00391CC1" w:rsidRDefault="00391CC1" w:rsidP="00CD5D64">
      <w:pPr>
        <w:spacing w:line="500" w:lineRule="exact"/>
        <w:jc w:val="center"/>
        <w:rPr>
          <w:rFonts w:ascii="楷体_GB2312" w:eastAsia="楷体_GB2312"/>
          <w:sz w:val="32"/>
        </w:rPr>
      </w:pPr>
      <w:r>
        <w:rPr>
          <w:rFonts w:ascii="仿宋_GB2312" w:eastAsia="仿宋_GB2312" w:hint="eastAsia"/>
          <w:sz w:val="32"/>
        </w:rPr>
        <w:t>校人字〔</w:t>
      </w:r>
      <w:r w:rsidR="00D61832">
        <w:rPr>
          <w:rFonts w:ascii="仿宋_GB2312" w:eastAsia="仿宋_GB2312" w:hint="eastAsia"/>
          <w:sz w:val="32"/>
        </w:rPr>
        <w:t>2018</w:t>
      </w:r>
      <w:r>
        <w:rPr>
          <w:rFonts w:ascii="仿宋_GB2312" w:eastAsia="仿宋_GB2312" w:hint="eastAsia"/>
          <w:sz w:val="32"/>
        </w:rPr>
        <w:t>〕</w:t>
      </w:r>
      <w:r w:rsidR="00D61832">
        <w:rPr>
          <w:rFonts w:ascii="仿宋_GB2312" w:eastAsia="仿宋_GB2312" w:hint="eastAsia"/>
          <w:sz w:val="32"/>
        </w:rPr>
        <w:t>8</w:t>
      </w:r>
      <w:r>
        <w:rPr>
          <w:rFonts w:ascii="仿宋_GB2312" w:eastAsia="仿宋_GB2312" w:hint="eastAsia"/>
          <w:sz w:val="32"/>
        </w:rPr>
        <w:t>号</w:t>
      </w:r>
    </w:p>
    <w:p w:rsidR="00391CC1" w:rsidRDefault="00391CC1" w:rsidP="00D61832">
      <w:pPr>
        <w:spacing w:afterLines="50" w:line="500" w:lineRule="exact"/>
        <w:rPr>
          <w:rFonts w:ascii="方正小标宋简体" w:eastAsia="方正小标宋简体"/>
          <w:sz w:val="40"/>
          <w:szCs w:val="40"/>
        </w:rPr>
      </w:pPr>
    </w:p>
    <w:p w:rsidR="00391CC1" w:rsidRDefault="00391CC1" w:rsidP="00B528B0">
      <w:pPr>
        <w:jc w:val="center"/>
        <w:rPr>
          <w:rFonts w:ascii="方正小标宋简体" w:eastAsia="方正小标宋简体"/>
          <w:sz w:val="40"/>
          <w:szCs w:val="40"/>
        </w:rPr>
      </w:pPr>
      <w:r>
        <w:rPr>
          <w:rFonts w:ascii="方正小标宋简体" w:eastAsia="方正小标宋简体" w:hint="eastAsia"/>
          <w:sz w:val="40"/>
          <w:szCs w:val="40"/>
        </w:rPr>
        <w:t>河北科技师范学院</w:t>
      </w:r>
    </w:p>
    <w:p w:rsidR="00391CC1" w:rsidRPr="00484D4B" w:rsidRDefault="00391CC1" w:rsidP="00D51338">
      <w:pPr>
        <w:jc w:val="center"/>
        <w:rPr>
          <w:rFonts w:ascii="方正小标宋简体" w:eastAsia="方正小标宋简体"/>
          <w:sz w:val="40"/>
          <w:szCs w:val="40"/>
        </w:rPr>
      </w:pPr>
      <w:r w:rsidRPr="00484D4B">
        <w:rPr>
          <w:rFonts w:ascii="方正小标宋简体" w:eastAsia="方正小标宋简体" w:hint="eastAsia"/>
          <w:sz w:val="40"/>
          <w:szCs w:val="40"/>
        </w:rPr>
        <w:t>关于印发《</w:t>
      </w:r>
      <w:r w:rsidRPr="00484D4B">
        <w:rPr>
          <w:rFonts w:ascii="方正小标宋简体" w:eastAsia="方正小标宋简体"/>
          <w:sz w:val="40"/>
          <w:szCs w:val="40"/>
        </w:rPr>
        <w:t>201</w:t>
      </w:r>
      <w:r w:rsidR="00DB53CE">
        <w:rPr>
          <w:rFonts w:ascii="方正小标宋简体" w:eastAsia="方正小标宋简体" w:hint="eastAsia"/>
          <w:sz w:val="40"/>
          <w:szCs w:val="40"/>
        </w:rPr>
        <w:t>7</w:t>
      </w:r>
      <w:r w:rsidRPr="00484D4B">
        <w:rPr>
          <w:rFonts w:ascii="方正小标宋简体" w:eastAsia="方正小标宋简体" w:hint="eastAsia"/>
          <w:sz w:val="40"/>
          <w:szCs w:val="40"/>
        </w:rPr>
        <w:t>年绩效工资分配实施方案》的通知</w:t>
      </w:r>
    </w:p>
    <w:p w:rsidR="00391CC1" w:rsidRPr="007251F0" w:rsidRDefault="00391CC1" w:rsidP="00D61832">
      <w:pPr>
        <w:spacing w:afterLines="50" w:line="500" w:lineRule="exact"/>
        <w:jc w:val="center"/>
        <w:rPr>
          <w:rFonts w:ascii="方正小标宋简体" w:eastAsia="方正小标宋简体" w:hAnsi="宋体"/>
          <w:sz w:val="32"/>
          <w:szCs w:val="32"/>
        </w:rPr>
      </w:pPr>
    </w:p>
    <w:p w:rsidR="00391CC1" w:rsidRPr="00B251B1" w:rsidRDefault="00391CC1" w:rsidP="007251F0">
      <w:pPr>
        <w:spacing w:line="500" w:lineRule="exact"/>
        <w:rPr>
          <w:rFonts w:ascii="楷体_GB2312" w:eastAsia="楷体_GB2312"/>
          <w:sz w:val="32"/>
          <w:szCs w:val="32"/>
        </w:rPr>
      </w:pPr>
      <w:r w:rsidRPr="00B251B1">
        <w:rPr>
          <w:rFonts w:ascii="楷体_GB2312" w:eastAsia="楷体_GB2312" w:hint="eastAsia"/>
          <w:sz w:val="32"/>
          <w:szCs w:val="32"/>
        </w:rPr>
        <w:t>各单位，各部门：</w:t>
      </w:r>
    </w:p>
    <w:p w:rsidR="00391CC1" w:rsidRDefault="00391CC1" w:rsidP="00D61832">
      <w:pPr>
        <w:spacing w:afterLines="100" w:line="500" w:lineRule="exact"/>
        <w:ind w:left="420" w:firstLineChars="68" w:firstLine="218"/>
        <w:rPr>
          <w:rFonts w:ascii="楷体_GB2312" w:eastAsia="楷体_GB2312"/>
          <w:sz w:val="32"/>
          <w:szCs w:val="32"/>
        </w:rPr>
      </w:pPr>
      <w:r w:rsidRPr="00B251B1">
        <w:rPr>
          <w:rFonts w:ascii="楷体_GB2312" w:eastAsia="楷体_GB2312" w:hint="eastAsia"/>
          <w:sz w:val="32"/>
          <w:szCs w:val="32"/>
        </w:rPr>
        <w:t>《</w:t>
      </w:r>
      <w:r>
        <w:rPr>
          <w:rFonts w:ascii="楷体_GB2312" w:eastAsia="楷体_GB2312"/>
          <w:sz w:val="32"/>
          <w:szCs w:val="32"/>
        </w:rPr>
        <w:t>201</w:t>
      </w:r>
      <w:r w:rsidR="00DB53CE">
        <w:rPr>
          <w:rFonts w:ascii="楷体_GB2312" w:eastAsia="楷体_GB2312" w:hint="eastAsia"/>
          <w:sz w:val="32"/>
          <w:szCs w:val="32"/>
        </w:rPr>
        <w:t>7</w:t>
      </w:r>
      <w:r>
        <w:rPr>
          <w:rFonts w:ascii="楷体_GB2312" w:eastAsia="楷体_GB2312" w:hint="eastAsia"/>
          <w:sz w:val="32"/>
          <w:szCs w:val="32"/>
        </w:rPr>
        <w:t>年绩效工资分配</w:t>
      </w:r>
      <w:r w:rsidRPr="00FF6327">
        <w:rPr>
          <w:rFonts w:ascii="楷体_GB2312" w:eastAsia="楷体_GB2312" w:hint="eastAsia"/>
          <w:sz w:val="32"/>
          <w:szCs w:val="32"/>
        </w:rPr>
        <w:t>实施方案</w:t>
      </w:r>
      <w:r w:rsidRPr="00B251B1">
        <w:rPr>
          <w:rFonts w:ascii="楷体_GB2312" w:eastAsia="楷体_GB2312" w:hint="eastAsia"/>
          <w:sz w:val="32"/>
          <w:szCs w:val="32"/>
        </w:rPr>
        <w:t>》</w:t>
      </w:r>
      <w:r>
        <w:rPr>
          <w:rFonts w:ascii="楷体_GB2312" w:eastAsia="楷体_GB2312" w:hint="eastAsia"/>
          <w:sz w:val="32"/>
          <w:szCs w:val="32"/>
        </w:rPr>
        <w:t>已</w:t>
      </w:r>
      <w:r w:rsidRPr="00B251B1">
        <w:rPr>
          <w:rFonts w:ascii="楷体_GB2312" w:eastAsia="楷体_GB2312" w:hint="eastAsia"/>
          <w:sz w:val="32"/>
          <w:szCs w:val="32"/>
        </w:rPr>
        <w:t>经</w:t>
      </w:r>
      <w:r>
        <w:rPr>
          <w:rFonts w:ascii="楷体_GB2312" w:eastAsia="楷体_GB2312" w:hint="eastAsia"/>
          <w:sz w:val="32"/>
          <w:szCs w:val="32"/>
        </w:rPr>
        <w:t>校长办公</w:t>
      </w:r>
      <w:r w:rsidRPr="00B251B1">
        <w:rPr>
          <w:rFonts w:ascii="楷体_GB2312" w:eastAsia="楷体_GB2312" w:hint="eastAsia"/>
          <w:sz w:val="32"/>
          <w:szCs w:val="32"/>
        </w:rPr>
        <w:t>会研究</w:t>
      </w:r>
      <w:r w:rsidR="007B2FB4">
        <w:rPr>
          <w:rFonts w:ascii="楷体_GB2312" w:eastAsia="楷体_GB2312" w:hint="eastAsia"/>
          <w:sz w:val="32"/>
          <w:szCs w:val="32"/>
        </w:rPr>
        <w:t>同意,提交教代会代表审议通过，党委常委会批准</w:t>
      </w:r>
      <w:r w:rsidRPr="00B251B1">
        <w:rPr>
          <w:rFonts w:ascii="楷体_GB2312" w:eastAsia="楷体_GB2312" w:hint="eastAsia"/>
          <w:sz w:val="32"/>
          <w:szCs w:val="32"/>
        </w:rPr>
        <w:t>，现印</w:t>
      </w:r>
      <w:r>
        <w:rPr>
          <w:rFonts w:ascii="楷体_GB2312" w:eastAsia="楷体_GB2312" w:hint="eastAsia"/>
          <w:sz w:val="32"/>
          <w:szCs w:val="32"/>
        </w:rPr>
        <w:t>发给你们，请认真贯彻落实</w:t>
      </w:r>
      <w:r w:rsidRPr="00B251B1">
        <w:rPr>
          <w:rFonts w:ascii="楷体_GB2312" w:eastAsia="楷体_GB2312" w:hint="eastAsia"/>
          <w:sz w:val="32"/>
          <w:szCs w:val="32"/>
        </w:rPr>
        <w:t>。</w:t>
      </w:r>
    </w:p>
    <w:p w:rsidR="00391CC1" w:rsidRDefault="00391CC1" w:rsidP="00BB52CE">
      <w:pPr>
        <w:spacing w:line="500" w:lineRule="exact"/>
        <w:jc w:val="left"/>
        <w:rPr>
          <w:rFonts w:ascii="楷体_GB2312" w:eastAsia="楷体_GB2312"/>
          <w:sz w:val="32"/>
          <w:szCs w:val="32"/>
        </w:rPr>
      </w:pPr>
    </w:p>
    <w:p w:rsidR="00D51338" w:rsidRDefault="00D51338" w:rsidP="00BB52CE">
      <w:pPr>
        <w:spacing w:line="500" w:lineRule="exact"/>
        <w:jc w:val="left"/>
        <w:rPr>
          <w:rFonts w:ascii="楷体_GB2312" w:eastAsia="楷体_GB2312"/>
          <w:sz w:val="32"/>
          <w:szCs w:val="32"/>
        </w:rPr>
      </w:pPr>
    </w:p>
    <w:p w:rsidR="00D51338" w:rsidRPr="00D51338" w:rsidRDefault="00D51338" w:rsidP="00BB52CE">
      <w:pPr>
        <w:spacing w:line="500" w:lineRule="exact"/>
        <w:jc w:val="left"/>
        <w:rPr>
          <w:sz w:val="18"/>
          <w:szCs w:val="18"/>
        </w:rPr>
      </w:pPr>
    </w:p>
    <w:p w:rsidR="00391CC1" w:rsidRDefault="00391CC1" w:rsidP="007251F0">
      <w:pPr>
        <w:spacing w:line="500" w:lineRule="exact"/>
        <w:ind w:firstLineChars="1450" w:firstLine="4640"/>
        <w:rPr>
          <w:rFonts w:ascii="楷体_GB2312" w:eastAsia="楷体_GB2312"/>
          <w:sz w:val="32"/>
          <w:szCs w:val="32"/>
        </w:rPr>
      </w:pPr>
      <w:r w:rsidRPr="00B251B1">
        <w:rPr>
          <w:rFonts w:ascii="楷体_GB2312" w:eastAsia="楷体_GB2312" w:hint="eastAsia"/>
          <w:sz w:val="32"/>
          <w:szCs w:val="32"/>
        </w:rPr>
        <w:t>河北科技师范学院</w:t>
      </w:r>
    </w:p>
    <w:p w:rsidR="00391CC1" w:rsidRDefault="00391CC1" w:rsidP="007251F0">
      <w:pPr>
        <w:spacing w:line="500" w:lineRule="exact"/>
        <w:ind w:firstLineChars="1450" w:firstLine="4640"/>
        <w:rPr>
          <w:rFonts w:ascii="楷体_GB2312" w:eastAsia="楷体_GB2312"/>
          <w:sz w:val="32"/>
          <w:szCs w:val="32"/>
        </w:rPr>
      </w:pPr>
      <w:r>
        <w:rPr>
          <w:rFonts w:ascii="楷体_GB2312" w:eastAsia="楷体_GB2312"/>
          <w:sz w:val="32"/>
          <w:szCs w:val="32"/>
        </w:rPr>
        <w:t>201</w:t>
      </w:r>
      <w:r w:rsidR="00BB52CE">
        <w:rPr>
          <w:rFonts w:ascii="楷体_GB2312" w:eastAsia="楷体_GB2312" w:hint="eastAsia"/>
          <w:sz w:val="32"/>
          <w:szCs w:val="32"/>
        </w:rPr>
        <w:t>8</w:t>
      </w:r>
      <w:r w:rsidRPr="00B251B1">
        <w:rPr>
          <w:rFonts w:ascii="楷体_GB2312" w:eastAsia="楷体_GB2312" w:hint="eastAsia"/>
          <w:sz w:val="32"/>
          <w:szCs w:val="32"/>
        </w:rPr>
        <w:t>年</w:t>
      </w:r>
      <w:r>
        <w:rPr>
          <w:rFonts w:ascii="楷体_GB2312" w:eastAsia="楷体_GB2312"/>
          <w:sz w:val="32"/>
          <w:szCs w:val="32"/>
        </w:rPr>
        <w:t>1</w:t>
      </w:r>
      <w:r w:rsidRPr="00B251B1">
        <w:rPr>
          <w:rFonts w:ascii="楷体_GB2312" w:eastAsia="楷体_GB2312" w:hint="eastAsia"/>
          <w:sz w:val="32"/>
          <w:szCs w:val="32"/>
        </w:rPr>
        <w:t>月</w:t>
      </w:r>
      <w:r w:rsidR="00B8463F">
        <w:rPr>
          <w:rFonts w:ascii="楷体_GB2312" w:eastAsia="楷体_GB2312" w:hint="eastAsia"/>
          <w:sz w:val="32"/>
          <w:szCs w:val="32"/>
        </w:rPr>
        <w:t>31</w:t>
      </w:r>
      <w:r w:rsidRPr="00B251B1">
        <w:rPr>
          <w:rFonts w:ascii="楷体_GB2312" w:eastAsia="楷体_GB2312" w:hint="eastAsia"/>
          <w:sz w:val="32"/>
          <w:szCs w:val="32"/>
        </w:rPr>
        <w:t>日</w:t>
      </w:r>
    </w:p>
    <w:p w:rsidR="009F16D5" w:rsidRPr="00D51338" w:rsidRDefault="00391CC1" w:rsidP="00D51338">
      <w:pPr>
        <w:spacing w:line="580" w:lineRule="exact"/>
        <w:jc w:val="center"/>
        <w:rPr>
          <w:rFonts w:ascii="方正小标宋简体" w:eastAsia="方正小标宋简体" w:hAnsi="宋体"/>
          <w:sz w:val="40"/>
          <w:szCs w:val="40"/>
        </w:rPr>
      </w:pPr>
      <w:r>
        <w:rPr>
          <w:rFonts w:ascii="方正小标宋简体" w:eastAsia="方正小标宋简体" w:hAnsi="宋体"/>
          <w:sz w:val="40"/>
          <w:szCs w:val="40"/>
        </w:rPr>
        <w:br w:type="page"/>
      </w:r>
      <w:r w:rsidR="009F16D5" w:rsidRPr="00D51338">
        <w:rPr>
          <w:rFonts w:ascii="方正小标宋简体" w:eastAsia="方正小标宋简体" w:hAnsi="宋体" w:hint="eastAsia"/>
          <w:sz w:val="40"/>
          <w:szCs w:val="40"/>
        </w:rPr>
        <w:lastRenderedPageBreak/>
        <w:t>河北科技师范学院</w:t>
      </w:r>
    </w:p>
    <w:p w:rsidR="009F16D5" w:rsidRPr="00252F34" w:rsidRDefault="009F16D5" w:rsidP="00252F34">
      <w:pPr>
        <w:spacing w:line="580" w:lineRule="exact"/>
        <w:jc w:val="center"/>
        <w:rPr>
          <w:rFonts w:ascii="方正小标宋简体" w:eastAsia="方正小标宋简体" w:hAnsi="宋体"/>
          <w:sz w:val="40"/>
          <w:szCs w:val="40"/>
        </w:rPr>
      </w:pPr>
      <w:r w:rsidRPr="00252F34">
        <w:rPr>
          <w:rFonts w:ascii="方正小标宋简体" w:eastAsia="方正小标宋简体" w:hAnsi="宋体"/>
          <w:sz w:val="40"/>
          <w:szCs w:val="40"/>
        </w:rPr>
        <w:t>2017</w:t>
      </w:r>
      <w:r w:rsidRPr="00252F34">
        <w:rPr>
          <w:rFonts w:ascii="方正小标宋简体" w:eastAsia="方正小标宋简体" w:hAnsi="宋体" w:hint="eastAsia"/>
          <w:sz w:val="40"/>
          <w:szCs w:val="40"/>
        </w:rPr>
        <w:t>年绩效工资分配实施方案</w:t>
      </w:r>
    </w:p>
    <w:p w:rsidR="00252F34" w:rsidRDefault="00252F34" w:rsidP="00D51338">
      <w:pPr>
        <w:spacing w:line="500" w:lineRule="exact"/>
        <w:ind w:firstLineChars="200" w:firstLine="640"/>
        <w:rPr>
          <w:rFonts w:ascii="仿宋_GB2312" w:eastAsia="仿宋_GB2312" w:hAnsi="宋体"/>
          <w:color w:val="000000"/>
          <w:sz w:val="32"/>
          <w:szCs w:val="32"/>
        </w:rPr>
      </w:pP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为进一步加强和规范绩效工资发放管理，根据《河北省人民政府办公厅关于印发河北省事业单位实施绩效工资意见（暂行）的通知》（冀政办</w:t>
      </w:r>
      <w:r w:rsidRPr="00D51338">
        <w:rPr>
          <w:rFonts w:ascii="仿宋_GB2312" w:eastAsia="仿宋_GB2312" w:hAnsi="宋体"/>
          <w:color w:val="000000"/>
          <w:sz w:val="32"/>
          <w:szCs w:val="32"/>
        </w:rPr>
        <w:t>[2010]37</w:t>
      </w:r>
      <w:r w:rsidRPr="00D51338">
        <w:rPr>
          <w:rFonts w:ascii="仿宋_GB2312" w:eastAsia="仿宋_GB2312" w:hAnsi="宋体" w:hint="eastAsia"/>
          <w:color w:val="000000"/>
          <w:sz w:val="32"/>
          <w:szCs w:val="32"/>
        </w:rPr>
        <w:t>号）、《河北省省直事业单位绩效工资实施办法》（冀</w:t>
      </w:r>
      <w:proofErr w:type="gramStart"/>
      <w:r w:rsidRPr="00D51338">
        <w:rPr>
          <w:rFonts w:ascii="仿宋_GB2312" w:eastAsia="仿宋_GB2312" w:hAnsi="宋体" w:hint="eastAsia"/>
          <w:color w:val="000000"/>
          <w:sz w:val="32"/>
          <w:szCs w:val="32"/>
        </w:rPr>
        <w:t>人社发</w:t>
      </w:r>
      <w:proofErr w:type="gramEnd"/>
      <w:r w:rsidRPr="00D51338">
        <w:rPr>
          <w:rFonts w:ascii="仿宋_GB2312" w:eastAsia="仿宋_GB2312" w:hAnsi="宋体"/>
          <w:color w:val="000000"/>
          <w:sz w:val="32"/>
          <w:szCs w:val="32"/>
        </w:rPr>
        <w:t>[2011]2</w:t>
      </w:r>
      <w:r w:rsidRPr="00D51338">
        <w:rPr>
          <w:rFonts w:ascii="仿宋_GB2312" w:eastAsia="仿宋_GB2312" w:hAnsi="宋体" w:hint="eastAsia"/>
          <w:color w:val="000000"/>
          <w:sz w:val="32"/>
          <w:szCs w:val="32"/>
        </w:rPr>
        <w:t>号）、《河北省人民政府办公厅关于印发河北省事业单位绩效工资实施意见的通知》（冀政办</w:t>
      </w:r>
      <w:r w:rsidRPr="00D51338">
        <w:rPr>
          <w:rFonts w:ascii="仿宋_GB2312" w:eastAsia="仿宋_GB2312" w:hAnsi="宋体"/>
          <w:color w:val="000000"/>
          <w:sz w:val="32"/>
          <w:szCs w:val="32"/>
        </w:rPr>
        <w:t>[2012]31</w:t>
      </w:r>
      <w:r w:rsidRPr="00D51338">
        <w:rPr>
          <w:rFonts w:ascii="仿宋_GB2312" w:eastAsia="仿宋_GB2312" w:hAnsi="宋体" w:hint="eastAsia"/>
          <w:color w:val="000000"/>
          <w:sz w:val="32"/>
          <w:szCs w:val="32"/>
        </w:rPr>
        <w:t>号）以及其他相关政策文件精神，依据《河北科技师范学院绩效工资实施办法（暂行）》（校人字〔</w:t>
      </w:r>
      <w:r w:rsidRPr="00D51338">
        <w:rPr>
          <w:rFonts w:ascii="仿宋_GB2312" w:eastAsia="仿宋_GB2312" w:hAnsi="宋体"/>
          <w:color w:val="000000"/>
          <w:sz w:val="32"/>
          <w:szCs w:val="32"/>
        </w:rPr>
        <w:t>2013</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13</w:t>
      </w:r>
      <w:r w:rsidRPr="00D51338">
        <w:rPr>
          <w:rFonts w:ascii="仿宋_GB2312" w:eastAsia="仿宋_GB2312" w:hAnsi="宋体" w:hint="eastAsia"/>
          <w:color w:val="000000"/>
          <w:sz w:val="32"/>
          <w:szCs w:val="32"/>
        </w:rPr>
        <w:t>号）和绩效工资发放中存在的问题，特制定本方案。</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一、基本原则</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（一）多劳多得、优绩优酬。以岗位聘用考核为基础，将教职工的绩效工资分配与岗位责任大小、工作业绩、实际贡献挂钩。</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（二）注重效率，兼顾公平。强化绩效工资的效率导向作用，为各类优秀人才脱颖而出创造良好环境。同时兼顾公平，统筹考虑教学、科研、管理、教辅以及</w:t>
      </w:r>
      <w:proofErr w:type="gramStart"/>
      <w:r w:rsidRPr="00D51338">
        <w:rPr>
          <w:rFonts w:ascii="仿宋_GB2312" w:eastAsia="仿宋_GB2312" w:hAnsi="宋体" w:hint="eastAsia"/>
          <w:color w:val="000000"/>
          <w:sz w:val="32"/>
          <w:szCs w:val="32"/>
        </w:rPr>
        <w:t>工勤各类</w:t>
      </w:r>
      <w:proofErr w:type="gramEnd"/>
      <w:r w:rsidRPr="00D51338">
        <w:rPr>
          <w:rFonts w:ascii="仿宋_GB2312" w:eastAsia="仿宋_GB2312" w:hAnsi="宋体" w:hint="eastAsia"/>
          <w:color w:val="000000"/>
          <w:sz w:val="32"/>
          <w:szCs w:val="32"/>
        </w:rPr>
        <w:t>岗位的工作特点，促进各类人才队伍全面协调发展。</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（三）坚持平稳过渡，有效衔接。与学校现行收入分配制度保持适度延续，有效衔接。</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二、实施范围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本方案适用于我校在编在职工作人员；人事代理人员参照执行。</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三、绩效工资构成</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绩效工资由基础性绩效工资和奖励性绩效工资两部分组</w:t>
      </w:r>
      <w:r w:rsidRPr="00D51338">
        <w:rPr>
          <w:rFonts w:ascii="仿宋_GB2312" w:eastAsia="仿宋_GB2312" w:hAnsi="宋体" w:hint="eastAsia"/>
          <w:color w:val="000000"/>
          <w:sz w:val="32"/>
          <w:szCs w:val="32"/>
        </w:rPr>
        <w:lastRenderedPageBreak/>
        <w:t>成。</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（一）基础性绩效工资按照国家和上级文件以及学校相关制度规定核发。</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（二）奖励性绩效工资包括岗位业绩津贴和专业（学术）带头人津贴、教学（学术）骨干津贴、学生辅导员（班主任）津贴、综合绩效津贴、非职务性工作津贴和特殊性加（值）班津贴等专项业绩津贴。</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四、奖励性绩效工资各类津贴的标准与拨付发放</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（一）教师岗位业绩津贴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教学业绩津贴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）本（专）科教学工作量津贴核拨与发放。由各院（系、部）承担本（专）科教</w:t>
      </w:r>
      <w:proofErr w:type="gramStart"/>
      <w:r w:rsidRPr="00D51338">
        <w:rPr>
          <w:rFonts w:ascii="仿宋_GB2312" w:eastAsia="仿宋_GB2312" w:hAnsi="宋体" w:hint="eastAsia"/>
          <w:color w:val="000000"/>
          <w:sz w:val="32"/>
          <w:szCs w:val="32"/>
        </w:rPr>
        <w:t>学任务</w:t>
      </w:r>
      <w:proofErr w:type="gramEnd"/>
      <w:r w:rsidRPr="00D51338">
        <w:rPr>
          <w:rFonts w:ascii="仿宋_GB2312" w:eastAsia="仿宋_GB2312" w:hAnsi="宋体" w:hint="eastAsia"/>
          <w:color w:val="000000"/>
          <w:sz w:val="32"/>
          <w:szCs w:val="32"/>
        </w:rPr>
        <w:t>的工作量津贴拨付发放，以学校每年核定的各教学单位编制数为依据，结合聘任考核情况，由人事处统一核定、切块拨付给各教学单位自行发放（包括教学单位其他各类岗位人员的奖励性绩效津贴一并切块拨付）。教师岗位不同等级教学业绩津贴核拨标准（见附表</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）由学校统一确定，全年按</w:t>
      </w:r>
      <w:r w:rsidRPr="00D51338">
        <w:rPr>
          <w:rFonts w:ascii="仿宋_GB2312" w:eastAsia="仿宋_GB2312" w:hAnsi="宋体"/>
          <w:color w:val="000000"/>
          <w:sz w:val="32"/>
          <w:szCs w:val="32"/>
        </w:rPr>
        <w:t>12</w:t>
      </w:r>
      <w:r w:rsidRPr="00D51338">
        <w:rPr>
          <w:rFonts w:ascii="仿宋_GB2312" w:eastAsia="仿宋_GB2312" w:hAnsi="宋体" w:hint="eastAsia"/>
          <w:color w:val="000000"/>
          <w:sz w:val="32"/>
          <w:szCs w:val="32"/>
        </w:rPr>
        <w:t>个月拨付（核发），其中</w:t>
      </w:r>
      <w:r w:rsidRPr="00D51338">
        <w:rPr>
          <w:rFonts w:ascii="仿宋_GB2312" w:eastAsia="仿宋_GB2312" w:hAnsi="宋体"/>
          <w:color w:val="000000"/>
          <w:sz w:val="32"/>
          <w:szCs w:val="32"/>
        </w:rPr>
        <w:t>70%</w:t>
      </w:r>
      <w:r w:rsidRPr="00D51338">
        <w:rPr>
          <w:rFonts w:ascii="仿宋_GB2312" w:eastAsia="仿宋_GB2312" w:hAnsi="宋体" w:hint="eastAsia"/>
          <w:color w:val="000000"/>
          <w:sz w:val="32"/>
          <w:szCs w:val="32"/>
        </w:rPr>
        <w:t>按月预发、</w:t>
      </w:r>
      <w:r w:rsidRPr="00D51338">
        <w:rPr>
          <w:rFonts w:ascii="仿宋_GB2312" w:eastAsia="仿宋_GB2312" w:hAnsi="宋体"/>
          <w:color w:val="000000"/>
          <w:sz w:val="32"/>
          <w:szCs w:val="32"/>
        </w:rPr>
        <w:t>30%</w:t>
      </w:r>
      <w:r w:rsidRPr="00D51338">
        <w:rPr>
          <w:rFonts w:ascii="仿宋_GB2312" w:eastAsia="仿宋_GB2312" w:hAnsi="宋体" w:hint="eastAsia"/>
          <w:color w:val="000000"/>
          <w:sz w:val="32"/>
          <w:szCs w:val="32"/>
        </w:rPr>
        <w:t>年终拨付（核发）。附表</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所列过渡性政策的临时性岗位业绩津贴本年度仍按月核发。</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）研究生教育工作量津贴发放。由研究生部根据实际情况和学校核定的绩效总量制定分配方案审批后发放。</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）校级公选课（军事理论课）课时津贴发放。由教务处等职能部门依据公选课（军事理论课）课时津贴现行发放标准，按照完成的课时数并在学校核定的总量内统一核发。</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（4）继续教育教学业绩津贴。由继续教育学院根据实际情况和学校核定的绩效总量制定分配方案审批后发放。</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lastRenderedPageBreak/>
        <w:t>2.</w:t>
      </w:r>
      <w:r w:rsidRPr="00D51338">
        <w:rPr>
          <w:rFonts w:ascii="仿宋_GB2312" w:eastAsia="仿宋_GB2312" w:hAnsi="宋体" w:hint="eastAsia"/>
          <w:color w:val="000000"/>
          <w:sz w:val="32"/>
          <w:szCs w:val="32"/>
        </w:rPr>
        <w:t>科研业绩津贴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科研业绩津贴按外来留校科研经费（仅限于纵向科研经费）的</w:t>
      </w:r>
      <w:r w:rsidRPr="00D51338">
        <w:rPr>
          <w:rFonts w:ascii="仿宋_GB2312" w:eastAsia="仿宋_GB2312" w:hAnsi="宋体"/>
          <w:color w:val="000000"/>
          <w:sz w:val="32"/>
          <w:szCs w:val="32"/>
        </w:rPr>
        <w:t>10%</w:t>
      </w:r>
      <w:r w:rsidRPr="00D51338">
        <w:rPr>
          <w:rFonts w:ascii="仿宋_GB2312" w:eastAsia="仿宋_GB2312" w:hAnsi="宋体" w:hint="eastAsia"/>
          <w:color w:val="000000"/>
          <w:sz w:val="32"/>
          <w:szCs w:val="32"/>
        </w:rPr>
        <w:t>标准发放。凡根据上级有关要求，在科研项目经费中有绩效考核支出预算的，由科研项目绩效部分支出，学校不再发放科研业绩津贴</w:t>
      </w:r>
      <w:r w:rsidR="00A8388F">
        <w:rPr>
          <w:rFonts w:ascii="仿宋_GB2312" w:eastAsia="仿宋_GB2312" w:hAnsi="宋体" w:hint="eastAsia"/>
          <w:color w:val="000000"/>
          <w:sz w:val="32"/>
          <w:szCs w:val="32"/>
        </w:rPr>
        <w:t>；</w:t>
      </w:r>
      <w:r w:rsidRPr="00D51338">
        <w:rPr>
          <w:rFonts w:ascii="仿宋_GB2312" w:eastAsia="仿宋_GB2312" w:hAnsi="宋体" w:hint="eastAsia"/>
          <w:color w:val="000000"/>
          <w:sz w:val="32"/>
          <w:szCs w:val="32"/>
        </w:rPr>
        <w:t>如果科研项目绩效数额低于学校科研业绩津贴标准的，学校补足差额部分。横向项目按项目合同书约定情况，可从外来横向项目经费的绩效部分支出，不纳入学校发放范围。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（二）管理、教辅和工</w:t>
      </w:r>
      <w:proofErr w:type="gramStart"/>
      <w:r w:rsidRPr="00D51338">
        <w:rPr>
          <w:rFonts w:ascii="仿宋_GB2312" w:eastAsia="仿宋_GB2312" w:hAnsi="宋体" w:hint="eastAsia"/>
          <w:color w:val="000000"/>
          <w:sz w:val="32"/>
          <w:szCs w:val="32"/>
        </w:rPr>
        <w:t>勤岗位</w:t>
      </w:r>
      <w:proofErr w:type="gramEnd"/>
      <w:r w:rsidRPr="00D51338">
        <w:rPr>
          <w:rFonts w:ascii="仿宋_GB2312" w:eastAsia="仿宋_GB2312" w:hAnsi="宋体" w:hint="eastAsia"/>
          <w:color w:val="000000"/>
          <w:sz w:val="32"/>
          <w:szCs w:val="32"/>
        </w:rPr>
        <w:t>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由相应二级单位依据考核结果汇总报送人事处，经学</w:t>
      </w:r>
      <w:proofErr w:type="gramStart"/>
      <w:r w:rsidRPr="00D51338">
        <w:rPr>
          <w:rFonts w:ascii="仿宋_GB2312" w:eastAsia="仿宋_GB2312" w:hAnsi="宋体" w:hint="eastAsia"/>
          <w:color w:val="000000"/>
          <w:sz w:val="32"/>
          <w:szCs w:val="32"/>
        </w:rPr>
        <w:t>校核定</w:t>
      </w:r>
      <w:proofErr w:type="gramEnd"/>
      <w:r w:rsidRPr="00D51338">
        <w:rPr>
          <w:rFonts w:ascii="仿宋_GB2312" w:eastAsia="仿宋_GB2312" w:hAnsi="宋体" w:hint="eastAsia"/>
          <w:color w:val="000000"/>
          <w:sz w:val="32"/>
          <w:szCs w:val="32"/>
        </w:rPr>
        <w:t>后发放。继续教育学院编内人员岗位业绩津贴发放，按照学校</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D</w:t>
      </w:r>
      <w:r w:rsidRPr="00D51338">
        <w:rPr>
          <w:rFonts w:ascii="仿宋_GB2312" w:eastAsia="仿宋_GB2312" w:hAnsi="宋体" w:hint="eastAsia"/>
          <w:color w:val="000000"/>
          <w:sz w:val="32"/>
          <w:szCs w:val="32"/>
        </w:rPr>
        <w:t>类在岗同类人员岗位业绩津贴标准执行。</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专职学生辅导员的岗位业绩津贴核拨发放。由学生处按照学校制定的相应学生工作量核定及考核办法组织实施。专职学生辅导员岗位业绩津贴可以在</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三个标准类别中就高选择。如果选择</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类标准，必须达到学校额定的专职辅导员学生工作量，不享受</w:t>
      </w:r>
      <w:proofErr w:type="gramStart"/>
      <w:r w:rsidRPr="00D51338">
        <w:rPr>
          <w:rFonts w:ascii="仿宋_GB2312" w:eastAsia="仿宋_GB2312" w:hAnsi="宋体" w:hint="eastAsia"/>
          <w:color w:val="000000"/>
          <w:sz w:val="32"/>
          <w:szCs w:val="32"/>
        </w:rPr>
        <w:t>超学生</w:t>
      </w:r>
      <w:proofErr w:type="gramEnd"/>
      <w:r w:rsidRPr="00D51338">
        <w:rPr>
          <w:rFonts w:ascii="仿宋_GB2312" w:eastAsia="仿宋_GB2312" w:hAnsi="宋体" w:hint="eastAsia"/>
          <w:color w:val="000000"/>
          <w:sz w:val="32"/>
          <w:szCs w:val="32"/>
        </w:rPr>
        <w:t>工作量津贴。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（三）专项业绩津贴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 xml:space="preserve">1. </w:t>
      </w:r>
      <w:r w:rsidRPr="00D51338">
        <w:rPr>
          <w:rFonts w:ascii="仿宋_GB2312" w:eastAsia="仿宋_GB2312" w:hAnsi="宋体" w:hint="eastAsia"/>
          <w:color w:val="000000"/>
          <w:sz w:val="32"/>
          <w:szCs w:val="32"/>
        </w:rPr>
        <w:t>专业（学术）带头人、教学（学术）骨干津贴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专业（学术）带头人、教学（学术）骨干津贴仍按原定标准（带头人</w:t>
      </w:r>
      <w:r w:rsidRPr="00D51338">
        <w:rPr>
          <w:rFonts w:ascii="仿宋_GB2312" w:eastAsia="仿宋_GB2312" w:hAnsi="宋体"/>
          <w:color w:val="000000"/>
          <w:sz w:val="32"/>
          <w:szCs w:val="32"/>
        </w:rPr>
        <w:t>4000</w:t>
      </w:r>
      <w:r w:rsidRPr="00D51338">
        <w:rPr>
          <w:rFonts w:ascii="仿宋_GB2312" w:eastAsia="仿宋_GB2312" w:hAnsi="宋体" w:hint="eastAsia"/>
          <w:color w:val="000000"/>
          <w:sz w:val="32"/>
          <w:szCs w:val="32"/>
        </w:rPr>
        <w:t>元</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年·人、骨干</w:t>
      </w:r>
      <w:r w:rsidRPr="00D51338">
        <w:rPr>
          <w:rFonts w:ascii="仿宋_GB2312" w:eastAsia="仿宋_GB2312" w:hAnsi="宋体"/>
          <w:color w:val="000000"/>
          <w:sz w:val="32"/>
          <w:szCs w:val="32"/>
        </w:rPr>
        <w:t>2000</w:t>
      </w:r>
      <w:r w:rsidRPr="00D51338">
        <w:rPr>
          <w:rFonts w:ascii="仿宋_GB2312" w:eastAsia="仿宋_GB2312" w:hAnsi="宋体" w:hint="eastAsia"/>
          <w:color w:val="000000"/>
          <w:sz w:val="32"/>
          <w:szCs w:val="32"/>
        </w:rPr>
        <w:t>元</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年·人）发放，两类带头人、骨干津贴，不重复发放。</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学生辅导员（班主任）津贴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学生辅导员（班主任）津贴的发放参照《辅导员（班主任）补贴分配暂行办法（修订）》（校学字〔</w:t>
      </w:r>
      <w:r w:rsidRPr="00D51338">
        <w:rPr>
          <w:rFonts w:ascii="仿宋_GB2312" w:eastAsia="仿宋_GB2312" w:hAnsi="宋体"/>
          <w:color w:val="000000"/>
          <w:sz w:val="32"/>
          <w:szCs w:val="32"/>
        </w:rPr>
        <w:t>2015</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17</w:t>
      </w:r>
      <w:r w:rsidRPr="00D51338">
        <w:rPr>
          <w:rFonts w:ascii="仿宋_GB2312" w:eastAsia="仿宋_GB2312" w:hAnsi="宋体" w:hint="eastAsia"/>
          <w:color w:val="000000"/>
          <w:sz w:val="32"/>
          <w:szCs w:val="32"/>
        </w:rPr>
        <w:t>号）在总量控制的前提下发放。</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综合绩效津贴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lastRenderedPageBreak/>
        <w:t>为进一步加大二级单位决策权，有利于二级单位开展工作，设置综合绩效津贴。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教学单位综合绩效津贴为单位年度本（专）科教学工作量津贴（包括缺编补贴）拨付总额的</w:t>
      </w: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，主要用于发放教学部（教研室、实验室等教学机构）正（副）主任工作补贴，参与教学改革、科研管理、学科专业建设等方面的专项工作补贴，加（值）班津贴和其他综合管理等方面的工作补贴。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管理部门综合绩效津贴总量为单位年度岗位基本业绩津贴总额的</w:t>
      </w: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主要用于非正常工作时间完成特殊的、非常规的工作任务，如处理突发性事件、非常规性须限时完成上报的重大专项工作、校领导交办的临时急需完成的专项工作任务等。教辅部门其综合绩效津贴总量为“单位年度岗位基本业绩津贴总额的</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”，主要用于正常工作</w:t>
      </w:r>
      <w:proofErr w:type="gramStart"/>
      <w:r w:rsidRPr="00D51338">
        <w:rPr>
          <w:rFonts w:ascii="仿宋_GB2312" w:eastAsia="仿宋_GB2312" w:hAnsi="宋体" w:hint="eastAsia"/>
          <w:color w:val="000000"/>
          <w:sz w:val="32"/>
          <w:szCs w:val="32"/>
        </w:rPr>
        <w:t>外难以</w:t>
      </w:r>
      <w:proofErr w:type="gramEnd"/>
      <w:r w:rsidRPr="00D51338">
        <w:rPr>
          <w:rFonts w:ascii="仿宋_GB2312" w:eastAsia="仿宋_GB2312" w:hAnsi="宋体" w:hint="eastAsia"/>
          <w:color w:val="000000"/>
          <w:sz w:val="32"/>
          <w:szCs w:val="32"/>
        </w:rPr>
        <w:t>用调休解决的一些专项工作任务安排。</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执行综合绩效津贴后，除后勤与国有资产管理处、安全工作处、校长办公室、网络技术中心</w:t>
      </w:r>
      <w:r w:rsidR="00A8388F" w:rsidRPr="00D51338">
        <w:rPr>
          <w:rFonts w:ascii="仿宋_GB2312" w:eastAsia="仿宋_GB2312" w:hAnsi="宋体" w:hint="eastAsia"/>
          <w:color w:val="000000"/>
          <w:sz w:val="32"/>
          <w:szCs w:val="32"/>
        </w:rPr>
        <w:t>等</w:t>
      </w:r>
      <w:r w:rsidR="00A8388F">
        <w:rPr>
          <w:rFonts w:ascii="仿宋_GB2312" w:eastAsia="仿宋_GB2312" w:hAnsi="宋体" w:hint="eastAsia"/>
          <w:color w:val="000000"/>
          <w:sz w:val="32"/>
          <w:szCs w:val="32"/>
        </w:rPr>
        <w:t>4</w:t>
      </w:r>
      <w:r w:rsidR="00A8388F" w:rsidRPr="00D51338">
        <w:rPr>
          <w:rFonts w:ascii="仿宋_GB2312" w:eastAsia="仿宋_GB2312" w:hAnsi="宋体" w:hint="eastAsia"/>
          <w:color w:val="000000"/>
          <w:sz w:val="32"/>
          <w:szCs w:val="32"/>
        </w:rPr>
        <w:t>个必须安排寒暑假日常值班（包括重要时间节点）</w:t>
      </w:r>
      <w:r w:rsidR="002E65F9">
        <w:rPr>
          <w:rFonts w:ascii="仿宋_GB2312" w:eastAsia="仿宋_GB2312" w:hAnsi="宋体" w:hint="eastAsia"/>
          <w:color w:val="000000"/>
          <w:sz w:val="32"/>
          <w:szCs w:val="32"/>
        </w:rPr>
        <w:t>的部门</w:t>
      </w:r>
      <w:r w:rsidR="004D36A2">
        <w:rPr>
          <w:rFonts w:ascii="仿宋_GB2312" w:eastAsia="仿宋_GB2312" w:hAnsi="宋体" w:hint="eastAsia"/>
          <w:color w:val="000000"/>
          <w:sz w:val="32"/>
          <w:szCs w:val="32"/>
        </w:rPr>
        <w:t>，</w:t>
      </w:r>
      <w:r w:rsidR="00A8388F" w:rsidRPr="00D51338">
        <w:rPr>
          <w:rFonts w:ascii="仿宋_GB2312" w:eastAsia="仿宋_GB2312" w:hAnsi="宋体" w:hint="eastAsia"/>
          <w:color w:val="000000"/>
          <w:sz w:val="32"/>
          <w:szCs w:val="32"/>
        </w:rPr>
        <w:t>招生就业处</w:t>
      </w:r>
      <w:r w:rsidR="00A8388F">
        <w:rPr>
          <w:rFonts w:ascii="仿宋_GB2312" w:eastAsia="仿宋_GB2312" w:hAnsi="宋体" w:hint="eastAsia"/>
          <w:color w:val="000000"/>
          <w:sz w:val="32"/>
          <w:szCs w:val="32"/>
        </w:rPr>
        <w:t>的暑期招生</w:t>
      </w:r>
      <w:r w:rsidR="004D36A2">
        <w:rPr>
          <w:rFonts w:ascii="仿宋_GB2312" w:eastAsia="仿宋_GB2312" w:hAnsi="宋体" w:hint="eastAsia"/>
          <w:color w:val="000000"/>
          <w:sz w:val="32"/>
          <w:szCs w:val="32"/>
        </w:rPr>
        <w:t>和</w:t>
      </w:r>
      <w:r w:rsidRPr="00D51338">
        <w:rPr>
          <w:rFonts w:ascii="仿宋_GB2312" w:eastAsia="仿宋_GB2312" w:hAnsi="宋体" w:hint="eastAsia"/>
          <w:color w:val="000000"/>
          <w:sz w:val="32"/>
          <w:szCs w:val="32"/>
        </w:rPr>
        <w:t>教务处</w:t>
      </w:r>
      <w:r w:rsidR="00A8388F">
        <w:rPr>
          <w:rFonts w:ascii="仿宋_GB2312" w:eastAsia="仿宋_GB2312" w:hAnsi="宋体" w:hint="eastAsia"/>
          <w:color w:val="000000"/>
          <w:sz w:val="32"/>
          <w:szCs w:val="32"/>
        </w:rPr>
        <w:t>放寒暑假前后各</w:t>
      </w:r>
      <w:r w:rsidR="002E65F9">
        <w:rPr>
          <w:rFonts w:ascii="仿宋_GB2312" w:eastAsia="仿宋_GB2312" w:hAnsi="宋体" w:hint="eastAsia"/>
          <w:color w:val="000000"/>
          <w:sz w:val="32"/>
          <w:szCs w:val="32"/>
        </w:rPr>
        <w:t>3</w:t>
      </w:r>
      <w:r w:rsidR="00A8388F">
        <w:rPr>
          <w:rFonts w:ascii="仿宋_GB2312" w:eastAsia="仿宋_GB2312" w:hAnsi="宋体" w:hint="eastAsia"/>
          <w:color w:val="000000"/>
          <w:sz w:val="32"/>
          <w:szCs w:val="32"/>
        </w:rPr>
        <w:t>天</w:t>
      </w:r>
      <w:r w:rsidR="00A8388F" w:rsidRPr="00D51338">
        <w:rPr>
          <w:rFonts w:ascii="仿宋_GB2312" w:eastAsia="仿宋_GB2312" w:hAnsi="宋体" w:hint="eastAsia"/>
          <w:color w:val="000000"/>
          <w:sz w:val="32"/>
          <w:szCs w:val="32"/>
        </w:rPr>
        <w:t>（各教学单位教学秘书参照执行）</w:t>
      </w:r>
      <w:r w:rsidR="00A8388F">
        <w:rPr>
          <w:rFonts w:ascii="仿宋_GB2312" w:eastAsia="仿宋_GB2312" w:hAnsi="宋体" w:hint="eastAsia"/>
          <w:color w:val="000000"/>
          <w:sz w:val="32"/>
          <w:szCs w:val="32"/>
        </w:rPr>
        <w:t>的</w:t>
      </w:r>
      <w:r w:rsidR="004D36A2">
        <w:rPr>
          <w:rFonts w:ascii="仿宋_GB2312" w:eastAsia="仿宋_GB2312" w:hAnsi="宋体" w:hint="eastAsia"/>
          <w:color w:val="000000"/>
          <w:sz w:val="32"/>
          <w:szCs w:val="32"/>
        </w:rPr>
        <w:t>期末考试和教学课程安排，以及学校安排的</w:t>
      </w:r>
      <w:r w:rsidR="002E65F9">
        <w:rPr>
          <w:rFonts w:ascii="仿宋_GB2312" w:eastAsia="仿宋_GB2312" w:hAnsi="宋体" w:hint="eastAsia"/>
          <w:color w:val="000000"/>
          <w:sz w:val="32"/>
          <w:szCs w:val="32"/>
        </w:rPr>
        <w:t>特定的</w:t>
      </w:r>
      <w:r w:rsidR="00A8388F" w:rsidRPr="00D51338">
        <w:rPr>
          <w:rFonts w:ascii="仿宋_GB2312" w:eastAsia="仿宋_GB2312" w:hAnsi="宋体" w:hint="eastAsia"/>
          <w:color w:val="000000"/>
          <w:sz w:val="32"/>
          <w:szCs w:val="32"/>
        </w:rPr>
        <w:t>工作任务</w:t>
      </w:r>
      <w:r w:rsidRPr="00D51338">
        <w:rPr>
          <w:rFonts w:ascii="仿宋_GB2312" w:eastAsia="仿宋_GB2312" w:hAnsi="宋体" w:hint="eastAsia"/>
          <w:color w:val="000000"/>
          <w:sz w:val="32"/>
          <w:szCs w:val="32"/>
        </w:rPr>
        <w:t>外，学校不再发放特殊加（值）班津贴，加（值）班通过调休或本部门综合绩效解决。</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对确需特殊性加（值）班的部门，必须坚持“先审批、后实施，逐级严控、规范合理”的原则，要事先填写《河北科技师范学院特殊性加（值）班申报审批表》（见附表</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w:t>
      </w:r>
      <w:r w:rsidR="00A8388F">
        <w:rPr>
          <w:rFonts w:ascii="仿宋_GB2312" w:eastAsia="仿宋_GB2312" w:hAnsi="宋体" w:hint="eastAsia"/>
          <w:color w:val="000000"/>
          <w:sz w:val="32"/>
          <w:szCs w:val="32"/>
        </w:rPr>
        <w:t>公示后</w:t>
      </w:r>
      <w:r w:rsidRPr="00D51338">
        <w:rPr>
          <w:rFonts w:ascii="仿宋_GB2312" w:eastAsia="仿宋_GB2312" w:hAnsi="宋体" w:hint="eastAsia"/>
          <w:color w:val="000000"/>
          <w:sz w:val="32"/>
          <w:szCs w:val="32"/>
        </w:rPr>
        <w:t>经主管校领导批准并报人事处及主管人事处校领导审批后方可实施。严禁弄虚作假，对有弄虚作假、虚报冒领行为的单位或个</w:t>
      </w:r>
      <w:r w:rsidRPr="00D51338">
        <w:rPr>
          <w:rFonts w:ascii="仿宋_GB2312" w:eastAsia="仿宋_GB2312" w:hAnsi="宋体" w:hint="eastAsia"/>
          <w:color w:val="000000"/>
          <w:sz w:val="32"/>
          <w:szCs w:val="32"/>
        </w:rPr>
        <w:lastRenderedPageBreak/>
        <w:t>人，一律予以追缴，并追究相关人员及单位负责人的责任。</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非职务性工作津贴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非职务性工作是指教职工完成所聘岗位职责之外的其他工作任务，如监考、学术报告、项目评审等。但要防止把岗位职责绝对化，严禁把职责范围内的工作列为非职务性工作。</w:t>
      </w:r>
      <w:r w:rsidR="006910E7">
        <w:rPr>
          <w:rFonts w:ascii="仿宋_GB2312" w:eastAsia="仿宋_GB2312" w:hAnsi="宋体" w:hint="eastAsia"/>
          <w:color w:val="000000"/>
          <w:sz w:val="32"/>
          <w:szCs w:val="32"/>
        </w:rPr>
        <w:t>职能部门工作人员在</w:t>
      </w:r>
      <w:r w:rsidRPr="00D51338">
        <w:rPr>
          <w:rFonts w:ascii="仿宋_GB2312" w:eastAsia="仿宋_GB2312" w:hAnsi="宋体" w:hint="eastAsia"/>
          <w:color w:val="000000"/>
          <w:sz w:val="32"/>
          <w:szCs w:val="32"/>
        </w:rPr>
        <w:t>正常工作时间参与或组织实施本部门负责承担的各项工作</w:t>
      </w:r>
      <w:r w:rsidR="006910E7">
        <w:rPr>
          <w:rFonts w:ascii="仿宋_GB2312" w:eastAsia="仿宋_GB2312" w:hAnsi="宋体" w:hint="eastAsia"/>
          <w:color w:val="000000"/>
          <w:sz w:val="32"/>
          <w:szCs w:val="32"/>
        </w:rPr>
        <w:t>的</w:t>
      </w:r>
      <w:r w:rsidRPr="00D51338">
        <w:rPr>
          <w:rFonts w:ascii="仿宋_GB2312" w:eastAsia="仿宋_GB2312" w:hAnsi="宋体" w:hint="eastAsia"/>
          <w:color w:val="000000"/>
          <w:sz w:val="32"/>
          <w:szCs w:val="32"/>
        </w:rPr>
        <w:t>不能领取津贴，非工作时间参加</w:t>
      </w:r>
      <w:r w:rsidR="006910E7">
        <w:rPr>
          <w:rFonts w:ascii="仿宋_GB2312" w:eastAsia="仿宋_GB2312" w:hAnsi="宋体" w:hint="eastAsia"/>
          <w:color w:val="000000"/>
          <w:sz w:val="32"/>
          <w:szCs w:val="32"/>
        </w:rPr>
        <w:t>的可由本部门的综合绩效中支出，</w:t>
      </w:r>
      <w:r w:rsidRPr="00D51338">
        <w:rPr>
          <w:rFonts w:ascii="仿宋_GB2312" w:eastAsia="仿宋_GB2312" w:hAnsi="宋体" w:hint="eastAsia"/>
          <w:color w:val="000000"/>
          <w:sz w:val="32"/>
          <w:szCs w:val="32"/>
        </w:rPr>
        <w:t>非职务性工作津贴发放上限标准见附表</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w:t>
      </w:r>
    </w:p>
    <w:p w:rsidR="00FF4F43" w:rsidRPr="00D51338" w:rsidRDefault="00FF4F43"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五、其他相关规定和要求</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进一步规范绩效工资与津贴补贴。除专项经费和按上级文件规定可不纳入绩效工资总量的劳务费和奖励外，各二级单位不得在学校核拨（发放）的奖励性绩效工资总量之外再另立名目，自行发放各种津贴补贴或奖金，不得突破核定的绩效工资总量，不得违反规定的程序和制度规定进行分配。凡违反上述规定的必须坚决予以纠正，并对相关单位负责人和责任人予以责任追究。</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（二）各教学单位对于学校统一核定切块拨付给各教学单位的岗位基本业绩津贴，按照学校有关文件要求自行制定本单位岗位业绩津贴分配方案。</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分配方案应充分体现不同专业技术等级、不同岗位类别人员的教学、科研业绩，以及参与学科专业建设和其他管理服务等方面工作业绩。在体现多劳多得、优绩优酬、注重效率、兼顾公平的同时，可适当拉开奖励性绩效工资分配档次，不能在分配中搞平均主义。分配方案须经本单位教职工大会通过，并经公示后报人事处备案后实施。</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（三）各教学单位专任教师和实验员编制的核定，依据上</w:t>
      </w:r>
      <w:r w:rsidRPr="00D51338">
        <w:rPr>
          <w:rFonts w:ascii="仿宋_GB2312" w:eastAsia="仿宋_GB2312" w:hAnsi="宋体" w:hint="eastAsia"/>
          <w:color w:val="000000"/>
          <w:sz w:val="32"/>
          <w:szCs w:val="32"/>
        </w:rPr>
        <w:lastRenderedPageBreak/>
        <w:t>级和学校岗位编制核定的相关政策文件执行。</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各教学单位专任教师缺编人数在核定编制数</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（含）以内的，缺编补贴标准暂定每个编制</w:t>
      </w:r>
      <w:r w:rsidRPr="00D51338">
        <w:rPr>
          <w:rFonts w:ascii="仿宋_GB2312" w:eastAsia="仿宋_GB2312" w:hAnsi="宋体"/>
          <w:color w:val="000000"/>
          <w:sz w:val="32"/>
          <w:szCs w:val="32"/>
        </w:rPr>
        <w:t>2.5</w:t>
      </w:r>
      <w:r w:rsidRPr="00D51338">
        <w:rPr>
          <w:rFonts w:ascii="仿宋_GB2312" w:eastAsia="仿宋_GB2312" w:hAnsi="宋体" w:hint="eastAsia"/>
          <w:color w:val="000000"/>
          <w:sz w:val="32"/>
          <w:szCs w:val="32"/>
        </w:rPr>
        <w:t>万元；对于缺编人数超过核定编制数</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以上至</w:t>
      </w:r>
      <w:r w:rsidRPr="00D51338">
        <w:rPr>
          <w:rFonts w:ascii="仿宋_GB2312" w:eastAsia="仿宋_GB2312" w:hAnsi="宋体"/>
          <w:color w:val="000000"/>
          <w:sz w:val="32"/>
          <w:szCs w:val="32"/>
        </w:rPr>
        <w:t>20%</w:t>
      </w:r>
      <w:r w:rsidRPr="00D51338">
        <w:rPr>
          <w:rFonts w:ascii="仿宋_GB2312" w:eastAsia="仿宋_GB2312" w:hAnsi="宋体" w:hint="eastAsia"/>
          <w:color w:val="000000"/>
          <w:sz w:val="32"/>
          <w:szCs w:val="32"/>
        </w:rPr>
        <w:t>（含）以内区间的缺编人数，其缺编补贴标准每个编制</w:t>
      </w:r>
      <w:r w:rsidRPr="00D51338">
        <w:rPr>
          <w:rFonts w:ascii="仿宋_GB2312" w:eastAsia="仿宋_GB2312" w:hAnsi="宋体"/>
          <w:color w:val="000000"/>
          <w:sz w:val="32"/>
          <w:szCs w:val="32"/>
        </w:rPr>
        <w:t>2.2</w:t>
      </w:r>
      <w:r w:rsidRPr="00D51338">
        <w:rPr>
          <w:rFonts w:ascii="仿宋_GB2312" w:eastAsia="仿宋_GB2312" w:hAnsi="宋体" w:hint="eastAsia"/>
          <w:color w:val="000000"/>
          <w:sz w:val="32"/>
          <w:szCs w:val="32"/>
        </w:rPr>
        <w:t>万元；对于缺编人数超过核定编制数</w:t>
      </w:r>
      <w:r w:rsidRPr="00D51338">
        <w:rPr>
          <w:rFonts w:ascii="仿宋_GB2312" w:eastAsia="仿宋_GB2312" w:hAnsi="宋体"/>
          <w:color w:val="000000"/>
          <w:sz w:val="32"/>
          <w:szCs w:val="32"/>
        </w:rPr>
        <w:t>20%</w:t>
      </w:r>
      <w:r w:rsidRPr="00D51338">
        <w:rPr>
          <w:rFonts w:ascii="仿宋_GB2312" w:eastAsia="仿宋_GB2312" w:hAnsi="宋体" w:hint="eastAsia"/>
          <w:color w:val="000000"/>
          <w:sz w:val="32"/>
          <w:szCs w:val="32"/>
        </w:rPr>
        <w:t>及以上的缺编人数，其缺编补贴标准每个编制</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万元。</w:t>
      </w:r>
      <w:r w:rsidRPr="00D51338">
        <w:rPr>
          <w:rFonts w:ascii="仿宋_GB2312" w:eastAsia="仿宋_GB2312" w:hAnsi="宋体"/>
          <w:color w:val="000000"/>
          <w:sz w:val="32"/>
          <w:szCs w:val="32"/>
        </w:rPr>
        <w:t xml:space="preserve"> </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对现有专任教师人数超过其专任教师核定编制数的教学单位，暂不扣减其切块核拨的岗位绩效津贴总量，通过自然减员、内部优化调整、转岗分流等途径解决超编问题。</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 xml:space="preserve">3. </w:t>
      </w:r>
      <w:r w:rsidRPr="00D51338">
        <w:rPr>
          <w:rFonts w:ascii="仿宋_GB2312" w:eastAsia="仿宋_GB2312" w:hAnsi="宋体" w:hint="eastAsia"/>
          <w:color w:val="000000"/>
          <w:sz w:val="32"/>
          <w:szCs w:val="32"/>
        </w:rPr>
        <w:t>教学单位实验员缺编，其缺编补贴标准暂定每个编制</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万元。</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（四）对教学单位领导班子中已聘任教学系列高级专业技术职务的“双肩挑”人员</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其岗位业绩津贴可在</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三个标准类别中就</w:t>
      </w:r>
      <w:proofErr w:type="gramStart"/>
      <w:r w:rsidRPr="00D51338">
        <w:rPr>
          <w:rFonts w:ascii="仿宋_GB2312" w:eastAsia="仿宋_GB2312" w:hAnsi="宋体" w:hint="eastAsia"/>
          <w:color w:val="000000"/>
          <w:sz w:val="32"/>
          <w:szCs w:val="32"/>
        </w:rPr>
        <w:t>高选择</w:t>
      </w:r>
      <w:proofErr w:type="gramEnd"/>
      <w:r w:rsidRPr="00D51338">
        <w:rPr>
          <w:rFonts w:ascii="仿宋_GB2312" w:eastAsia="仿宋_GB2312" w:hAnsi="宋体"/>
          <w:color w:val="000000"/>
          <w:sz w:val="32"/>
          <w:szCs w:val="32"/>
        </w:rPr>
        <w:t xml:space="preserve">, </w:t>
      </w:r>
      <w:r w:rsidRPr="00D51338">
        <w:rPr>
          <w:rFonts w:ascii="仿宋_GB2312" w:eastAsia="仿宋_GB2312" w:hAnsi="宋体" w:hint="eastAsia"/>
          <w:color w:val="000000"/>
          <w:sz w:val="32"/>
          <w:szCs w:val="32"/>
        </w:rPr>
        <w:t>实行双重考核。选择</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类的，减免其本部门平均教学工作量的</w:t>
      </w:r>
      <w:r w:rsidRPr="00D51338">
        <w:rPr>
          <w:rFonts w:ascii="仿宋_GB2312" w:eastAsia="仿宋_GB2312" w:hAnsi="宋体"/>
          <w:color w:val="000000"/>
          <w:sz w:val="32"/>
          <w:szCs w:val="32"/>
        </w:rPr>
        <w:t>60%</w:t>
      </w:r>
      <w:r w:rsidRPr="00D51338">
        <w:rPr>
          <w:rFonts w:ascii="仿宋_GB2312" w:eastAsia="仿宋_GB2312" w:hAnsi="宋体" w:hint="eastAsia"/>
          <w:color w:val="000000"/>
          <w:sz w:val="32"/>
          <w:szCs w:val="32"/>
        </w:rPr>
        <w:t>（学校按缺编标准增拨</w:t>
      </w:r>
      <w:r w:rsidRPr="00D51338">
        <w:rPr>
          <w:rFonts w:ascii="仿宋_GB2312" w:eastAsia="仿宋_GB2312" w:hAnsi="宋体"/>
          <w:color w:val="000000"/>
          <w:sz w:val="32"/>
          <w:szCs w:val="32"/>
        </w:rPr>
        <w:t>0.6</w:t>
      </w:r>
      <w:r w:rsidRPr="00D51338">
        <w:rPr>
          <w:rFonts w:ascii="仿宋_GB2312" w:eastAsia="仿宋_GB2312" w:hAnsi="宋体" w:hint="eastAsia"/>
          <w:color w:val="000000"/>
          <w:sz w:val="32"/>
          <w:szCs w:val="32"/>
        </w:rPr>
        <w:t>个专任教师编制），但享受的超工作量津贴不能超过本单位平均工作量的</w:t>
      </w:r>
      <w:r w:rsidRPr="00D51338">
        <w:rPr>
          <w:rFonts w:ascii="仿宋_GB2312" w:eastAsia="仿宋_GB2312" w:hAnsi="宋体"/>
          <w:color w:val="000000"/>
          <w:sz w:val="32"/>
          <w:szCs w:val="32"/>
        </w:rPr>
        <w:t>1/2</w:t>
      </w:r>
      <w:r w:rsidRPr="00D51338">
        <w:rPr>
          <w:rFonts w:ascii="仿宋_GB2312" w:eastAsia="仿宋_GB2312" w:hAnsi="宋体" w:hint="eastAsia"/>
          <w:color w:val="000000"/>
          <w:sz w:val="32"/>
          <w:szCs w:val="32"/>
        </w:rPr>
        <w:t>；选择</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类标准的，按相应岗位标准拨付，每年至少应承担一门本、专科课程，可享受本单位平均工作量</w:t>
      </w:r>
      <w:r w:rsidRPr="00D51338">
        <w:rPr>
          <w:rFonts w:ascii="仿宋_GB2312" w:eastAsia="仿宋_GB2312" w:hAnsi="宋体"/>
          <w:color w:val="000000"/>
          <w:sz w:val="32"/>
          <w:szCs w:val="32"/>
        </w:rPr>
        <w:t>1/3</w:t>
      </w:r>
      <w:r w:rsidRPr="00D51338">
        <w:rPr>
          <w:rFonts w:ascii="仿宋_GB2312" w:eastAsia="仿宋_GB2312" w:hAnsi="宋体" w:hint="eastAsia"/>
          <w:color w:val="000000"/>
          <w:sz w:val="32"/>
          <w:szCs w:val="32"/>
        </w:rPr>
        <w:t>的课时津贴，超出部分减半发放。对于以上未完成本年度教学任务的“双肩挑”人员，要相应减发其岗位业绩津贴。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五</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对非教学单位主聘党政管理岗位并已聘任教学系列高级专业技术职务的副处级以上领导干部的</w:t>
      </w:r>
      <w:r w:rsidRPr="00D51338">
        <w:rPr>
          <w:rFonts w:ascii="仿宋_GB2312" w:eastAsia="仿宋_GB2312" w:hAnsi="宋体"/>
          <w:color w:val="000000"/>
          <w:sz w:val="32"/>
          <w:szCs w:val="32"/>
        </w:rPr>
        <w:t xml:space="preserve"> </w:t>
      </w:r>
      <w:r w:rsidRPr="00D51338">
        <w:rPr>
          <w:rFonts w:ascii="仿宋_GB2312" w:eastAsia="仿宋_GB2312" w:hAnsi="宋体" w:hint="eastAsia"/>
          <w:color w:val="000000"/>
          <w:sz w:val="32"/>
          <w:szCs w:val="32"/>
        </w:rPr>
        <w:t>“双肩挑”人员（不占专任教师编制）</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其岗位业绩津贴可在</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类标准中就高选择，实行双重考核。每年根据教学工作任务需要，原则上在不影响管理</w:t>
      </w:r>
      <w:proofErr w:type="gramStart"/>
      <w:r w:rsidRPr="00D51338">
        <w:rPr>
          <w:rFonts w:ascii="仿宋_GB2312" w:eastAsia="仿宋_GB2312" w:hAnsi="宋体" w:hint="eastAsia"/>
          <w:color w:val="000000"/>
          <w:sz w:val="32"/>
          <w:szCs w:val="32"/>
        </w:rPr>
        <w:t>主岗工作</w:t>
      </w:r>
      <w:proofErr w:type="gramEnd"/>
      <w:r w:rsidRPr="00D51338">
        <w:rPr>
          <w:rFonts w:ascii="仿宋_GB2312" w:eastAsia="仿宋_GB2312" w:hAnsi="宋体" w:hint="eastAsia"/>
          <w:color w:val="000000"/>
          <w:sz w:val="32"/>
          <w:szCs w:val="32"/>
        </w:rPr>
        <w:t>的前提下，可以承担一门本、专科课程，</w:t>
      </w:r>
      <w:r w:rsidRPr="00D51338">
        <w:rPr>
          <w:rFonts w:ascii="仿宋_GB2312" w:eastAsia="仿宋_GB2312" w:hAnsi="宋体"/>
          <w:color w:val="000000"/>
          <w:sz w:val="32"/>
          <w:szCs w:val="32"/>
        </w:rPr>
        <w:t xml:space="preserve"> </w:t>
      </w:r>
      <w:r w:rsidRPr="00D51338">
        <w:rPr>
          <w:rFonts w:ascii="仿宋_GB2312" w:eastAsia="仿宋_GB2312" w:hAnsi="宋体" w:hint="eastAsia"/>
          <w:color w:val="000000"/>
          <w:sz w:val="32"/>
          <w:szCs w:val="32"/>
        </w:rPr>
        <w:t>在</w:t>
      </w:r>
      <w:r w:rsidRPr="00D51338">
        <w:rPr>
          <w:rFonts w:ascii="仿宋_GB2312" w:eastAsia="仿宋_GB2312" w:hAnsi="宋体"/>
          <w:color w:val="000000"/>
          <w:sz w:val="32"/>
          <w:szCs w:val="32"/>
        </w:rPr>
        <w:t>60</w:t>
      </w:r>
      <w:r w:rsidRPr="00D51338">
        <w:rPr>
          <w:rFonts w:ascii="仿宋_GB2312" w:eastAsia="仿宋_GB2312" w:hAnsi="宋体" w:hint="eastAsia"/>
          <w:color w:val="000000"/>
          <w:sz w:val="32"/>
          <w:szCs w:val="32"/>
        </w:rPr>
        <w:t>标准学时以内课时津贴全额发放，超出部分减半发放。课时</w:t>
      </w:r>
      <w:r w:rsidRPr="00D51338">
        <w:rPr>
          <w:rFonts w:ascii="仿宋_GB2312" w:eastAsia="仿宋_GB2312" w:hAnsi="宋体" w:hint="eastAsia"/>
          <w:color w:val="000000"/>
          <w:sz w:val="32"/>
          <w:szCs w:val="32"/>
        </w:rPr>
        <w:lastRenderedPageBreak/>
        <w:t>津贴费用</w:t>
      </w:r>
      <w:proofErr w:type="gramStart"/>
      <w:r w:rsidRPr="00D51338">
        <w:rPr>
          <w:rFonts w:ascii="仿宋_GB2312" w:eastAsia="仿宋_GB2312" w:hAnsi="宋体" w:hint="eastAsia"/>
          <w:color w:val="000000"/>
          <w:sz w:val="32"/>
          <w:szCs w:val="32"/>
        </w:rPr>
        <w:t>由安排</w:t>
      </w:r>
      <w:proofErr w:type="gramEnd"/>
      <w:r w:rsidRPr="00D51338">
        <w:rPr>
          <w:rFonts w:ascii="仿宋_GB2312" w:eastAsia="仿宋_GB2312" w:hAnsi="宋体" w:hint="eastAsia"/>
          <w:color w:val="000000"/>
          <w:sz w:val="32"/>
          <w:szCs w:val="32"/>
        </w:rPr>
        <w:t>教学任务的相关教学部门（单位）从学校拨付其津贴总量中予以支付。</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（六）对主聘党政管理岗位并已聘任教学系列专业技术职务的科级及以下的“双肩挑”人员，其岗位业绩津贴可在</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类标准中就高选择。不鼓励兼课，不允许影响</w:t>
      </w:r>
      <w:proofErr w:type="gramStart"/>
      <w:r w:rsidRPr="00D51338">
        <w:rPr>
          <w:rFonts w:ascii="仿宋_GB2312" w:eastAsia="仿宋_GB2312" w:hAnsi="宋体" w:hint="eastAsia"/>
          <w:color w:val="000000"/>
          <w:sz w:val="32"/>
          <w:szCs w:val="32"/>
        </w:rPr>
        <w:t>管理主岗工作</w:t>
      </w:r>
      <w:proofErr w:type="gramEnd"/>
      <w:r w:rsidRPr="00D51338">
        <w:rPr>
          <w:rFonts w:ascii="仿宋_GB2312" w:eastAsia="仿宋_GB2312" w:hAnsi="宋体" w:hint="eastAsia"/>
          <w:color w:val="000000"/>
          <w:sz w:val="32"/>
          <w:szCs w:val="32"/>
        </w:rPr>
        <w:t>，若兼课原则上不享受课时津贴。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（七）新引进博士人员的岗位业绩津贴拨付，在引进当年和下一年度内根据其本人完成教学工作量情况，其岗位业绩津贴可在其按月核拨的标准</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类中就高选择。选择</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类的，其当年完成的教学工作量不纳入当年其所在单位作为课时津贴分配依据的教学工作统计范围。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（八）为确保一线教师的利益，按岗位编制核定办法核拨的教师岗位基本业绩津贴应全部用于任课教师。</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九）经学校批准离岗到校外进行研修、访学、实践实训（不包括学历、学位进修）按离岗前签订的合同约定执行；由学校派出的驻村帮扶、挂职锻炼的在编人员，其岗位业绩津贴按在岗同类别人员标准发放。对于未经学校批准擅自超期未归期间停发其岗位业绩津贴，并按照上级和学校制度规定作相应处理。</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（十）各二级教学单位绩效津贴分配方案应在校园网院（系、部）网站或院（系、部）公告上进行公示并告知本单位全体教职工，公示期为</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个工作日，主动接受职工群众监督。公示前，要向人事处提供公示方案。教职工如对公示结果有异议，在公示期内同时向本单位和人事处反馈意见。</w:t>
      </w:r>
    </w:p>
    <w:p w:rsidR="00FF4F43" w:rsidRPr="00D51338" w:rsidRDefault="00FF4F43"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六、考核结果运用及停发（减发）绩效工资有关规定</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（一）凡年度考核确定为基本合格（基本称职）的人员，</w:t>
      </w:r>
      <w:r w:rsidRPr="00D51338">
        <w:rPr>
          <w:rFonts w:ascii="仿宋_GB2312" w:eastAsia="仿宋_GB2312" w:hAnsi="宋体" w:hint="eastAsia"/>
          <w:color w:val="000000"/>
          <w:sz w:val="32"/>
          <w:szCs w:val="32"/>
        </w:rPr>
        <w:lastRenderedPageBreak/>
        <w:t>扣发其</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个月岗位业绩津贴；凡年度考核确定为不合格（不称职）的人员，扣发其</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个月岗位业绩津贴。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（二）有下列情况之一者，停发（减发）其相应绩效工资：</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受到全校通报批评的人员，造成责任事故的人员，受到行政纪律处分的人员，视情节轻重停发其相应的岗位绩效津贴：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受到全校通报批评的人员，或造成三级（一般）责任事故的人员，停发其</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个月岗位业绩津贴；造成二级（严重）责任事故的人员，停发其</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个半月岗位业绩津贴；造成一级（重大）责任事故的人员，停发其</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个月岗位业绩津贴。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受到行政警告处分的人员，自受处分之日的下月起停发其</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个月岗位业绩津贴；受到行政记过处分的人员，自受处分之日的下月起停发其</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个月岗位业绩津贴；受到行政降低岗位等级或者撤职纪律处分的人员，自受处分之日的下月起停发其</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个月岗位业绩津贴。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受到党纪处分、按规定也应给予其相应行政纪律处分的人员，依据其所受的行政纪律处分种类，停发其相应岗位业绩津贴。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对于同时受到两种及以上纪律处分、组织处理的人员，按其所受纪律处分、组织处理较重的、停发其岗位业绩津贴月份数多的执行。</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5.</w:t>
      </w:r>
      <w:r w:rsidRPr="00D51338">
        <w:rPr>
          <w:rFonts w:ascii="仿宋_GB2312" w:eastAsia="仿宋_GB2312" w:hAnsi="宋体" w:hint="eastAsia"/>
          <w:color w:val="000000"/>
          <w:sz w:val="32"/>
          <w:szCs w:val="32"/>
        </w:rPr>
        <w:t>其他应停发或减发其绩效工资情形的。</w:t>
      </w:r>
    </w:p>
    <w:p w:rsidR="00FF4F43" w:rsidRPr="00D51338" w:rsidRDefault="00FF4F43"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七、附则</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（一）本方案未尽事宜，由学校研究决定。</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（二）本方案于</w:t>
      </w:r>
      <w:r w:rsidRPr="00D51338">
        <w:rPr>
          <w:rFonts w:ascii="仿宋_GB2312" w:eastAsia="仿宋_GB2312" w:hAnsi="宋体"/>
          <w:color w:val="000000"/>
          <w:sz w:val="32"/>
          <w:szCs w:val="32"/>
        </w:rPr>
        <w:t>2017</w:t>
      </w:r>
      <w:r w:rsidRPr="00D51338">
        <w:rPr>
          <w:rFonts w:ascii="仿宋_GB2312" w:eastAsia="仿宋_GB2312" w:hAnsi="宋体" w:hint="eastAsia"/>
          <w:color w:val="000000"/>
          <w:sz w:val="32"/>
          <w:szCs w:val="32"/>
        </w:rPr>
        <w:t>年实行，学校现行的其他相关制度规定与本方案不一致的，按本方案规定执行。</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（三）本方案由人事处负责解释。</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lastRenderedPageBreak/>
        <w:t>附表</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：岗位基本业绩津贴和临时性岗位业绩津贴分类及标准表</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附表</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：河北科技师范学院特殊性加（值）班申报审批表</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附表</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：非职务性工作津贴和特殊性加（值）班津贴控制标准</w:t>
      </w:r>
    </w:p>
    <w:p w:rsidR="00FF4F43" w:rsidRPr="00290523" w:rsidRDefault="00FF4F43" w:rsidP="00252F34">
      <w:pPr>
        <w:spacing w:line="500" w:lineRule="exact"/>
        <w:rPr>
          <w:rFonts w:ascii="宋体"/>
          <w:color w:val="000000"/>
          <w:szCs w:val="28"/>
        </w:rPr>
      </w:pPr>
      <w:r>
        <w:rPr>
          <w:rFonts w:ascii="宋体" w:hAnsi="宋体"/>
          <w:color w:val="000000"/>
          <w:szCs w:val="28"/>
        </w:rPr>
        <w:br w:type="page"/>
      </w:r>
      <w:r w:rsidRPr="00252F34">
        <w:rPr>
          <w:rFonts w:ascii="仿宋_GB2312" w:eastAsia="仿宋_GB2312" w:hAnsi="宋体" w:hint="eastAsia"/>
          <w:color w:val="000000"/>
          <w:sz w:val="32"/>
          <w:szCs w:val="32"/>
        </w:rPr>
        <w:lastRenderedPageBreak/>
        <w:t>附表</w:t>
      </w:r>
      <w:r w:rsidRPr="00252F34">
        <w:rPr>
          <w:rFonts w:ascii="仿宋_GB2312" w:eastAsia="仿宋_GB2312" w:hAnsi="宋体"/>
          <w:color w:val="000000"/>
          <w:sz w:val="32"/>
          <w:szCs w:val="32"/>
        </w:rPr>
        <w:t>1</w:t>
      </w:r>
      <w:r w:rsidRPr="00252F34">
        <w:rPr>
          <w:rFonts w:ascii="仿宋_GB2312" w:eastAsia="仿宋_GB2312" w:hAnsi="宋体" w:hint="eastAsia"/>
          <w:color w:val="000000"/>
          <w:sz w:val="32"/>
          <w:szCs w:val="32"/>
        </w:rPr>
        <w:t>：</w:t>
      </w:r>
    </w:p>
    <w:p w:rsidR="00FF4F43" w:rsidRPr="00252F34" w:rsidRDefault="00FF4F43" w:rsidP="00252F34">
      <w:pPr>
        <w:spacing w:line="360" w:lineRule="exact"/>
        <w:jc w:val="center"/>
        <w:rPr>
          <w:rFonts w:ascii="宋体"/>
          <w:b/>
          <w:bCs/>
          <w:color w:val="000000"/>
          <w:sz w:val="32"/>
          <w:szCs w:val="32"/>
        </w:rPr>
      </w:pPr>
      <w:r w:rsidRPr="00E6615F">
        <w:rPr>
          <w:rFonts w:ascii="宋体" w:hAnsi="宋体"/>
          <w:b/>
          <w:bCs/>
          <w:color w:val="000000"/>
          <w:szCs w:val="28"/>
        </w:rPr>
        <w:t xml:space="preserve">   </w:t>
      </w:r>
      <w:r w:rsidRPr="00252F34">
        <w:rPr>
          <w:rFonts w:ascii="方正小标宋简体" w:eastAsia="方正小标宋简体" w:hAnsi="宋体" w:hint="eastAsia"/>
          <w:sz w:val="32"/>
          <w:szCs w:val="32"/>
        </w:rPr>
        <w:t>岗位基本业绩津贴和临时性岗位业绩津贴分类及标准表</w:t>
      </w:r>
    </w:p>
    <w:p w:rsidR="00252F34" w:rsidRPr="00252F34" w:rsidRDefault="00252F34" w:rsidP="00252F34">
      <w:pPr>
        <w:spacing w:line="360" w:lineRule="exact"/>
        <w:jc w:val="center"/>
        <w:rPr>
          <w:rFonts w:ascii="宋体"/>
          <w:b/>
          <w:bCs/>
          <w:color w:val="000000"/>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6"/>
        <w:gridCol w:w="1988"/>
        <w:gridCol w:w="2546"/>
        <w:gridCol w:w="2977"/>
      </w:tblGrid>
      <w:tr w:rsidR="00FF4F43" w:rsidRPr="002E7D96" w:rsidTr="00252F34">
        <w:trPr>
          <w:trHeight w:val="454"/>
        </w:trPr>
        <w:tc>
          <w:tcPr>
            <w:tcW w:w="138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岗位类别</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岗位级别</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岗位基本业绩津贴</w:t>
            </w: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标准（元</w:t>
            </w:r>
            <w:r w:rsidRPr="00252F34">
              <w:rPr>
                <w:rFonts w:ascii="仿宋_GB2312" w:eastAsia="仿宋_GB2312" w:hAnsi="宋体"/>
                <w:color w:val="000000"/>
                <w:szCs w:val="28"/>
              </w:rPr>
              <w:t>/</w:t>
            </w:r>
            <w:r w:rsidRPr="00252F34">
              <w:rPr>
                <w:rFonts w:ascii="仿宋_GB2312" w:eastAsia="仿宋_GB2312" w:hAnsi="宋体" w:hint="eastAsia"/>
                <w:color w:val="000000"/>
                <w:szCs w:val="28"/>
              </w:rPr>
              <w:t>月）</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临时性岗位业绩津贴</w:t>
            </w: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标准（元</w:t>
            </w:r>
            <w:r w:rsidRPr="00252F34">
              <w:rPr>
                <w:rFonts w:ascii="仿宋_GB2312" w:eastAsia="仿宋_GB2312" w:hAnsi="宋体"/>
                <w:color w:val="000000"/>
                <w:szCs w:val="28"/>
              </w:rPr>
              <w:t>/</w:t>
            </w:r>
            <w:r w:rsidRPr="00252F34">
              <w:rPr>
                <w:rFonts w:ascii="仿宋_GB2312" w:eastAsia="仿宋_GB2312" w:hAnsi="宋体" w:hint="eastAsia"/>
                <w:color w:val="000000"/>
                <w:szCs w:val="28"/>
              </w:rPr>
              <w:t>月）</w:t>
            </w:r>
          </w:p>
        </w:tc>
      </w:tr>
      <w:tr w:rsidR="00FF4F43" w:rsidRPr="002E7D96" w:rsidTr="00252F34">
        <w:trPr>
          <w:trHeight w:val="45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A</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教学</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教授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3800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520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副教授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2800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440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讲师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2100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380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助教及以下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1600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340</w:t>
            </w:r>
          </w:p>
        </w:tc>
      </w:tr>
      <w:tr w:rsidR="00FF4F43" w:rsidRPr="002E7D96" w:rsidTr="00252F34">
        <w:trPr>
          <w:trHeight w:val="47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B</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管理</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校级正职</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5400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660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校级副职</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580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校长助理</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4000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540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正处</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500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副处</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2600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420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正科</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2000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370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副科</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1700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340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科员及以下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330</w:t>
            </w:r>
          </w:p>
        </w:tc>
      </w:tr>
      <w:tr w:rsidR="00FF4F43" w:rsidRPr="002E7D96" w:rsidTr="00252F34">
        <w:trPr>
          <w:trHeight w:val="47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C</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教辅</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正高</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500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副高</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2600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420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中职</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2000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370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初职及以下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330</w:t>
            </w:r>
          </w:p>
        </w:tc>
      </w:tr>
      <w:tr w:rsidR="00FF4F43" w:rsidRPr="002E7D96" w:rsidTr="00252F34">
        <w:trPr>
          <w:trHeight w:val="45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D</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工勤</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高级技师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2200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390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技师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1700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340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高级工</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1400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300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中级工及以下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1200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300</w:t>
            </w:r>
          </w:p>
        </w:tc>
      </w:tr>
    </w:tbl>
    <w:p w:rsidR="00FF4F43" w:rsidRDefault="00FF4F43" w:rsidP="00FF4F43">
      <w:pPr>
        <w:spacing w:line="360" w:lineRule="exact"/>
        <w:rPr>
          <w:szCs w:val="28"/>
        </w:rPr>
      </w:pPr>
    </w:p>
    <w:p w:rsidR="00252F34" w:rsidRDefault="00252F34" w:rsidP="00FF4F43">
      <w:pPr>
        <w:widowControl/>
        <w:jc w:val="left"/>
        <w:rPr>
          <w:szCs w:val="28"/>
        </w:rPr>
      </w:pPr>
    </w:p>
    <w:p w:rsidR="00252F34" w:rsidRDefault="00252F34" w:rsidP="00FF4F43">
      <w:pPr>
        <w:spacing w:line="360" w:lineRule="exact"/>
        <w:rPr>
          <w:szCs w:val="28"/>
        </w:rPr>
      </w:pPr>
    </w:p>
    <w:p w:rsidR="00FF4F43" w:rsidRPr="00252F34" w:rsidRDefault="00FF4F43" w:rsidP="00252F34">
      <w:pPr>
        <w:spacing w:line="500" w:lineRule="exact"/>
        <w:rPr>
          <w:rFonts w:ascii="仿宋_GB2312" w:eastAsia="仿宋_GB2312" w:hAnsi="宋体"/>
          <w:color w:val="000000"/>
          <w:sz w:val="32"/>
          <w:szCs w:val="32"/>
        </w:rPr>
      </w:pPr>
      <w:r w:rsidRPr="00252F34">
        <w:rPr>
          <w:rFonts w:ascii="仿宋_GB2312" w:eastAsia="仿宋_GB2312" w:hAnsi="宋体" w:hint="eastAsia"/>
          <w:color w:val="000000"/>
          <w:sz w:val="32"/>
          <w:szCs w:val="32"/>
        </w:rPr>
        <w:lastRenderedPageBreak/>
        <w:t>附表</w:t>
      </w:r>
      <w:r w:rsidRPr="00252F34">
        <w:rPr>
          <w:rFonts w:ascii="仿宋_GB2312" w:eastAsia="仿宋_GB2312" w:hAnsi="宋体"/>
          <w:color w:val="000000"/>
          <w:sz w:val="32"/>
          <w:szCs w:val="32"/>
        </w:rPr>
        <w:t>2</w:t>
      </w:r>
      <w:r w:rsidRPr="00252F34">
        <w:rPr>
          <w:rFonts w:ascii="仿宋_GB2312" w:eastAsia="仿宋_GB2312" w:hAnsi="宋体" w:hint="eastAsia"/>
          <w:color w:val="000000"/>
          <w:sz w:val="32"/>
          <w:szCs w:val="32"/>
        </w:rPr>
        <w:t>：</w:t>
      </w:r>
    </w:p>
    <w:p w:rsidR="00FF4F43" w:rsidRDefault="00FF4F43" w:rsidP="00D61832">
      <w:pPr>
        <w:pStyle w:val="a5"/>
        <w:spacing w:afterLines="50" w:line="560" w:lineRule="exact"/>
        <w:ind w:firstLineChars="0" w:firstLine="0"/>
        <w:jc w:val="center"/>
        <w:rPr>
          <w:rFonts w:ascii="方正小标宋简体" w:eastAsia="方正小标宋简体" w:hAnsi="Times New Roman"/>
          <w:sz w:val="32"/>
          <w:szCs w:val="32"/>
        </w:rPr>
      </w:pPr>
      <w:r>
        <w:rPr>
          <w:rFonts w:ascii="方正小标宋简体" w:eastAsia="方正小标宋简体" w:hAnsi="Times New Roman" w:hint="eastAsia"/>
          <w:sz w:val="32"/>
          <w:szCs w:val="32"/>
        </w:rPr>
        <w:t>河北科技师范学院特殊性加（值）班申报审批表</w:t>
      </w:r>
    </w:p>
    <w:tbl>
      <w:tblPr>
        <w:tblW w:w="8936" w:type="dxa"/>
        <w:jc w:val="center"/>
        <w:tblInd w:w="-459" w:type="dxa"/>
        <w:tblLook w:val="00A0"/>
      </w:tblPr>
      <w:tblGrid>
        <w:gridCol w:w="1899"/>
        <w:gridCol w:w="2400"/>
        <w:gridCol w:w="269"/>
        <w:gridCol w:w="1701"/>
        <w:gridCol w:w="71"/>
        <w:gridCol w:w="2596"/>
      </w:tblGrid>
      <w:tr w:rsidR="00FF4F43" w:rsidTr="008C4D64">
        <w:trPr>
          <w:trHeight w:val="690"/>
          <w:jc w:val="center"/>
        </w:trPr>
        <w:tc>
          <w:tcPr>
            <w:tcW w:w="1899" w:type="dxa"/>
            <w:tcBorders>
              <w:top w:val="single" w:sz="4" w:space="0" w:color="auto"/>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申报部门</w:t>
            </w:r>
          </w:p>
          <w:p w:rsidR="00FF4F43" w:rsidRDefault="00FF4F43" w:rsidP="008C4D64">
            <w:pPr>
              <w:pStyle w:val="a5"/>
              <w:spacing w:line="400" w:lineRule="exact"/>
              <w:ind w:firstLineChars="0" w:firstLine="0"/>
              <w:jc w:val="center"/>
              <w:rPr>
                <w:rFonts w:ascii="仿宋" w:eastAsia="仿宋" w:hAnsi="仿宋" w:cs="宋体"/>
                <w:color w:val="000000"/>
                <w:kern w:val="0"/>
                <w:szCs w:val="28"/>
              </w:rPr>
            </w:pPr>
            <w:r>
              <w:rPr>
                <w:rFonts w:ascii="仿宋_GB2312" w:eastAsia="仿宋_GB2312" w:hAnsi="黑体" w:cs="宋体" w:hint="eastAsia"/>
                <w:bCs/>
                <w:kern w:val="0"/>
                <w:sz w:val="28"/>
                <w:szCs w:val="28"/>
              </w:rPr>
              <w:t>（单位）</w:t>
            </w:r>
          </w:p>
        </w:tc>
        <w:tc>
          <w:tcPr>
            <w:tcW w:w="2400" w:type="dxa"/>
            <w:tcBorders>
              <w:top w:val="single" w:sz="4" w:space="0" w:color="auto"/>
              <w:left w:val="nil"/>
              <w:bottom w:val="single" w:sz="4" w:space="0" w:color="auto"/>
              <w:right w:val="single" w:sz="4" w:space="0" w:color="auto"/>
            </w:tcBorders>
            <w:noWrap/>
            <w:vAlign w:val="center"/>
          </w:tcPr>
          <w:p w:rsidR="00FF4F43" w:rsidRDefault="00FF4F43" w:rsidP="008C4D64">
            <w:pPr>
              <w:jc w:val="center"/>
              <w:rPr>
                <w:rFonts w:ascii="仿宋" w:eastAsia="仿宋" w:hAnsi="仿宋" w:cs="宋体"/>
                <w:color w:val="000000"/>
                <w:kern w:val="0"/>
                <w:szCs w:val="28"/>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加（值）班类别</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w:t>
            </w:r>
            <w:proofErr w:type="gramStart"/>
            <w:r>
              <w:rPr>
                <w:rFonts w:ascii="仿宋_GB2312" w:eastAsia="仿宋_GB2312" w:hAnsi="黑体" w:cs="宋体" w:hint="eastAsia"/>
                <w:bCs/>
                <w:kern w:val="0"/>
                <w:sz w:val="28"/>
                <w:szCs w:val="28"/>
              </w:rPr>
              <w:t>单选划</w:t>
            </w:r>
            <w:proofErr w:type="gramEnd"/>
            <w:r>
              <w:rPr>
                <w:rFonts w:ascii="仿宋_GB2312" w:eastAsia="仿宋_GB2312" w:hAnsi="黑体" w:cs="宋体" w:hint="eastAsia"/>
                <w:bCs/>
                <w:kern w:val="0"/>
                <w:sz w:val="28"/>
                <w:szCs w:val="28"/>
              </w:rPr>
              <w:t>√）</w:t>
            </w:r>
          </w:p>
        </w:tc>
        <w:tc>
          <w:tcPr>
            <w:tcW w:w="2596" w:type="dxa"/>
            <w:tcBorders>
              <w:top w:val="single" w:sz="4" w:space="0" w:color="auto"/>
              <w:left w:val="single" w:sz="4" w:space="0" w:color="auto"/>
              <w:bottom w:val="single" w:sz="4" w:space="0" w:color="auto"/>
              <w:right w:val="single" w:sz="4" w:space="0" w:color="000000"/>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加班□</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值班□</w:t>
            </w:r>
          </w:p>
        </w:tc>
      </w:tr>
      <w:tr w:rsidR="00FF4F43" w:rsidTr="008C4D64">
        <w:trPr>
          <w:trHeight w:val="858"/>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 w:eastAsia="仿宋" w:hAnsi="仿宋" w:cs="宋体"/>
                <w:color w:val="000000"/>
                <w:kern w:val="0"/>
                <w:szCs w:val="28"/>
              </w:rPr>
            </w:pPr>
            <w:r>
              <w:rPr>
                <w:rFonts w:ascii="仿宋_GB2312" w:eastAsia="仿宋_GB2312" w:hAnsi="黑体" w:cs="宋体" w:hint="eastAsia"/>
                <w:bCs/>
                <w:kern w:val="0"/>
                <w:sz w:val="28"/>
                <w:szCs w:val="28"/>
              </w:rPr>
              <w:t>事</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由</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jc w:val="center"/>
              <w:rPr>
                <w:rFonts w:ascii="仿宋" w:eastAsia="仿宋" w:hAnsi="仿宋" w:cs="宋体"/>
                <w:color w:val="000000"/>
                <w:kern w:val="0"/>
                <w:szCs w:val="28"/>
              </w:rPr>
            </w:pPr>
            <w:r>
              <w:rPr>
                <w:rFonts w:ascii="仿宋" w:eastAsia="仿宋" w:hAnsi="仿宋" w:cs="宋体" w:hint="eastAsia"/>
                <w:color w:val="000000"/>
                <w:kern w:val="0"/>
                <w:szCs w:val="28"/>
              </w:rPr>
              <w:t xml:space="preserve">　</w:t>
            </w:r>
          </w:p>
        </w:tc>
      </w:tr>
      <w:tr w:rsidR="00FF4F43" w:rsidTr="008C4D64">
        <w:trPr>
          <w:trHeight w:val="859"/>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起止时间</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 xml:space="preserve">开始时间：　　　　年　　月　　日　　</w:t>
            </w:r>
            <w:proofErr w:type="gramStart"/>
            <w:r>
              <w:rPr>
                <w:rFonts w:ascii="仿宋_GB2312" w:eastAsia="仿宋_GB2312" w:hAnsi="黑体" w:cs="宋体" w:hint="eastAsia"/>
                <w:bCs/>
                <w:kern w:val="0"/>
                <w:sz w:val="28"/>
                <w:szCs w:val="28"/>
              </w:rPr>
              <w:t xml:space="preserve">时　　</w:t>
            </w:r>
            <w:proofErr w:type="gramEnd"/>
            <w:r>
              <w:rPr>
                <w:rFonts w:ascii="仿宋_GB2312" w:eastAsia="仿宋_GB2312" w:hAnsi="黑体" w:cs="宋体" w:hint="eastAsia"/>
                <w:bCs/>
                <w:kern w:val="0"/>
                <w:sz w:val="28"/>
                <w:szCs w:val="28"/>
              </w:rPr>
              <w:t>分</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 xml:space="preserve">结束时间：　　　　年　　月　　日　　</w:t>
            </w:r>
            <w:proofErr w:type="gramStart"/>
            <w:r>
              <w:rPr>
                <w:rFonts w:ascii="仿宋_GB2312" w:eastAsia="仿宋_GB2312" w:hAnsi="黑体" w:cs="宋体" w:hint="eastAsia"/>
                <w:bCs/>
                <w:kern w:val="0"/>
                <w:sz w:val="28"/>
                <w:szCs w:val="28"/>
              </w:rPr>
              <w:t xml:space="preserve">时　　</w:t>
            </w:r>
            <w:proofErr w:type="gramEnd"/>
            <w:r>
              <w:rPr>
                <w:rFonts w:ascii="仿宋_GB2312" w:eastAsia="仿宋_GB2312" w:hAnsi="黑体" w:cs="宋体" w:hint="eastAsia"/>
                <w:bCs/>
                <w:kern w:val="0"/>
                <w:sz w:val="28"/>
                <w:szCs w:val="28"/>
              </w:rPr>
              <w:t>分</w:t>
            </w:r>
          </w:p>
        </w:tc>
      </w:tr>
      <w:tr w:rsidR="00FF4F43" w:rsidTr="008C4D64">
        <w:trPr>
          <w:trHeight w:val="973"/>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加（值）班</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人员名单</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p>
        </w:tc>
      </w:tr>
      <w:tr w:rsidR="00FF4F43" w:rsidTr="008C4D64">
        <w:trPr>
          <w:trHeight w:val="859"/>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leftChars="-50" w:left="-140"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w:t>
            </w:r>
            <w:r>
              <w:rPr>
                <w:rFonts w:ascii="仿宋_GB2312" w:eastAsia="仿宋_GB2312" w:hAnsi="黑体" w:cs="宋体"/>
                <w:bCs/>
                <w:kern w:val="0"/>
                <w:sz w:val="28"/>
                <w:szCs w:val="28"/>
              </w:rPr>
              <w:t>(</w:t>
            </w:r>
            <w:r>
              <w:rPr>
                <w:rFonts w:ascii="仿宋_GB2312" w:eastAsia="仿宋_GB2312" w:hAnsi="黑体" w:cs="宋体" w:hint="eastAsia"/>
                <w:bCs/>
                <w:kern w:val="0"/>
                <w:sz w:val="28"/>
                <w:szCs w:val="28"/>
              </w:rPr>
              <w:t>值</w:t>
            </w:r>
            <w:r>
              <w:rPr>
                <w:rFonts w:ascii="仿宋_GB2312" w:eastAsia="仿宋_GB2312" w:hAnsi="黑体" w:cs="宋体"/>
                <w:bCs/>
                <w:kern w:val="0"/>
                <w:sz w:val="28"/>
                <w:szCs w:val="28"/>
              </w:rPr>
              <w:t>)</w:t>
            </w:r>
            <w:r>
              <w:rPr>
                <w:rFonts w:ascii="仿宋_GB2312" w:eastAsia="仿宋_GB2312" w:hAnsi="黑体" w:cs="宋体" w:hint="eastAsia"/>
                <w:bCs/>
                <w:kern w:val="0"/>
                <w:sz w:val="28"/>
                <w:szCs w:val="28"/>
              </w:rPr>
              <w:t>班时段</w:t>
            </w:r>
          </w:p>
          <w:p w:rsidR="00FF4F43" w:rsidRDefault="00FF4F43" w:rsidP="008C4D64">
            <w:pPr>
              <w:pStyle w:val="a5"/>
              <w:spacing w:line="400" w:lineRule="exact"/>
              <w:ind w:leftChars="-50" w:left="-140"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w:t>
            </w:r>
            <w:proofErr w:type="gramStart"/>
            <w:r>
              <w:rPr>
                <w:rFonts w:ascii="仿宋_GB2312" w:eastAsia="仿宋_GB2312" w:hAnsi="黑体" w:cs="宋体" w:hint="eastAsia"/>
                <w:bCs/>
                <w:kern w:val="0"/>
                <w:sz w:val="28"/>
                <w:szCs w:val="28"/>
              </w:rPr>
              <w:t>单选划</w:t>
            </w:r>
            <w:proofErr w:type="gramEnd"/>
            <w:r>
              <w:rPr>
                <w:rFonts w:ascii="仿宋_GB2312" w:eastAsia="仿宋_GB2312" w:hAnsi="黑体" w:cs="宋体" w:hint="eastAsia"/>
                <w:bCs/>
                <w:kern w:val="0"/>
                <w:sz w:val="28"/>
                <w:szCs w:val="28"/>
              </w:rPr>
              <w:t>√）</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工作日</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公休日</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节假日</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寒暑假</w:t>
            </w:r>
          </w:p>
        </w:tc>
      </w:tr>
      <w:tr w:rsidR="00FF4F43" w:rsidTr="008C4D64">
        <w:trPr>
          <w:trHeight w:val="829"/>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是否可以调休（或补休）</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widowControl/>
              <w:spacing w:line="300" w:lineRule="exact"/>
              <w:jc w:val="center"/>
              <w:rPr>
                <w:rFonts w:ascii="仿宋" w:eastAsia="仿宋" w:hAnsi="仿宋" w:cs="宋体"/>
                <w:color w:val="000000"/>
                <w:kern w:val="0"/>
                <w:sz w:val="24"/>
              </w:rPr>
            </w:pPr>
          </w:p>
        </w:tc>
      </w:tr>
      <w:tr w:rsidR="00FF4F43" w:rsidTr="008C4D64">
        <w:trPr>
          <w:trHeight w:val="2585"/>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申报部门</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（单位）</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负责人</w:t>
            </w:r>
          </w:p>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审核意见</w:t>
            </w:r>
          </w:p>
        </w:tc>
        <w:tc>
          <w:tcPr>
            <w:tcW w:w="2669" w:type="dxa"/>
            <w:gridSpan w:val="2"/>
            <w:tcBorders>
              <w:top w:val="single" w:sz="4" w:space="0" w:color="auto"/>
              <w:left w:val="nil"/>
              <w:bottom w:val="single" w:sz="4" w:space="0" w:color="auto"/>
              <w:right w:val="single" w:sz="4" w:space="0" w:color="auto"/>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4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负责人签字：</w:t>
            </w:r>
          </w:p>
          <w:p w:rsidR="00FF4F43" w:rsidRDefault="00FF4F43" w:rsidP="008C4D64">
            <w:pPr>
              <w:widowControl/>
              <w:spacing w:line="400" w:lineRule="exact"/>
              <w:ind w:firstLineChars="550" w:firstLine="1320"/>
              <w:rPr>
                <w:rFonts w:ascii="仿宋" w:eastAsia="仿宋" w:hAnsi="仿宋" w:cs="宋体"/>
                <w:color w:val="000000"/>
                <w:kern w:val="0"/>
                <w:sz w:val="24"/>
                <w:szCs w:val="28"/>
              </w:rPr>
            </w:pPr>
            <w:r>
              <w:rPr>
                <w:rFonts w:ascii="仿宋" w:eastAsia="仿宋" w:hAnsi="仿宋" w:cs="宋体" w:hint="eastAsia"/>
                <w:color w:val="000000"/>
                <w:kern w:val="0"/>
                <w:sz w:val="24"/>
                <w:szCs w:val="28"/>
              </w:rPr>
              <w:t>单位盖章</w:t>
            </w:r>
          </w:p>
          <w:p w:rsidR="00FF4F43" w:rsidRDefault="00FF4F43" w:rsidP="008C4D64">
            <w:pPr>
              <w:widowControl/>
              <w:spacing w:line="400" w:lineRule="exact"/>
              <w:jc w:val="center"/>
              <w:rPr>
                <w:rFonts w:ascii="仿宋" w:eastAsia="仿宋" w:hAnsi="仿宋" w:cs="宋体"/>
                <w:color w:val="000000"/>
                <w:kern w:val="0"/>
                <w:sz w:val="24"/>
                <w:szCs w:val="28"/>
              </w:rPr>
            </w:pP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c>
          <w:tcPr>
            <w:tcW w:w="1701" w:type="dxa"/>
            <w:tcBorders>
              <w:top w:val="single" w:sz="4" w:space="0" w:color="auto"/>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申报部门（单位）</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分管校领导</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审批意见</w:t>
            </w:r>
          </w:p>
        </w:tc>
        <w:tc>
          <w:tcPr>
            <w:tcW w:w="2667" w:type="dxa"/>
            <w:gridSpan w:val="2"/>
            <w:tcBorders>
              <w:top w:val="single" w:sz="4" w:space="0" w:color="auto"/>
              <w:left w:val="single" w:sz="4" w:space="0" w:color="auto"/>
              <w:bottom w:val="single" w:sz="4" w:space="0" w:color="auto"/>
              <w:right w:val="single" w:sz="4" w:space="0" w:color="000000"/>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签字：</w:t>
            </w: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r>
      <w:tr w:rsidR="00FF4F43" w:rsidTr="008C4D64">
        <w:trPr>
          <w:trHeight w:val="2677"/>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人事处</w:t>
            </w:r>
          </w:p>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审核意见</w:t>
            </w:r>
          </w:p>
        </w:tc>
        <w:tc>
          <w:tcPr>
            <w:tcW w:w="2669" w:type="dxa"/>
            <w:gridSpan w:val="2"/>
            <w:tcBorders>
              <w:top w:val="single" w:sz="4" w:space="0" w:color="auto"/>
              <w:left w:val="nil"/>
              <w:bottom w:val="single" w:sz="4" w:space="0" w:color="auto"/>
              <w:right w:val="single" w:sz="4" w:space="0" w:color="auto"/>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负责人签字：</w:t>
            </w:r>
          </w:p>
          <w:p w:rsidR="00FF4F43" w:rsidRDefault="00FF4F43" w:rsidP="008C4D64">
            <w:pPr>
              <w:widowControl/>
              <w:spacing w:line="600" w:lineRule="exact"/>
              <w:ind w:firstLineChars="250" w:firstLine="600"/>
              <w:rPr>
                <w:rFonts w:ascii="仿宋" w:eastAsia="仿宋" w:hAnsi="仿宋" w:cs="宋体"/>
                <w:color w:val="000000"/>
                <w:kern w:val="0"/>
                <w:sz w:val="24"/>
                <w:szCs w:val="28"/>
              </w:rPr>
            </w:pP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c>
          <w:tcPr>
            <w:tcW w:w="1701" w:type="dxa"/>
            <w:tcBorders>
              <w:top w:val="single" w:sz="4" w:space="0" w:color="auto"/>
              <w:left w:val="nil"/>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分管人事</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校领导</w:t>
            </w:r>
          </w:p>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审批意见</w:t>
            </w:r>
          </w:p>
        </w:tc>
        <w:tc>
          <w:tcPr>
            <w:tcW w:w="2667" w:type="dxa"/>
            <w:gridSpan w:val="2"/>
            <w:tcBorders>
              <w:top w:val="single" w:sz="4" w:space="0" w:color="auto"/>
              <w:left w:val="nil"/>
              <w:bottom w:val="single" w:sz="4" w:space="0" w:color="auto"/>
              <w:right w:val="single" w:sz="4" w:space="0" w:color="auto"/>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签字：</w:t>
            </w:r>
          </w:p>
          <w:p w:rsidR="00FF4F43" w:rsidRDefault="00FF4F43" w:rsidP="008C4D64">
            <w:pPr>
              <w:widowControl/>
              <w:spacing w:line="600" w:lineRule="exact"/>
              <w:ind w:firstLineChars="250" w:firstLine="600"/>
              <w:rPr>
                <w:rFonts w:ascii="仿宋" w:eastAsia="仿宋" w:hAnsi="仿宋" w:cs="宋体"/>
                <w:color w:val="000000"/>
                <w:kern w:val="0"/>
                <w:sz w:val="24"/>
                <w:szCs w:val="28"/>
              </w:rPr>
            </w:pP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r>
      <w:tr w:rsidR="00FF4F43" w:rsidTr="00252F34">
        <w:trPr>
          <w:trHeight w:val="1020"/>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备</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注</w:t>
            </w:r>
          </w:p>
        </w:tc>
        <w:tc>
          <w:tcPr>
            <w:tcW w:w="7037" w:type="dxa"/>
            <w:gridSpan w:val="5"/>
            <w:tcBorders>
              <w:top w:val="single" w:sz="4" w:space="0" w:color="auto"/>
              <w:left w:val="nil"/>
              <w:bottom w:val="single" w:sz="4" w:space="0" w:color="auto"/>
              <w:right w:val="single" w:sz="4" w:space="0" w:color="auto"/>
            </w:tcBorders>
            <w:vAlign w:val="center"/>
          </w:tcPr>
          <w:p w:rsidR="00FF4F43" w:rsidRDefault="00FF4F43" w:rsidP="008C4D64">
            <w:pPr>
              <w:jc w:val="center"/>
              <w:rPr>
                <w:rFonts w:ascii="仿宋" w:eastAsia="仿宋" w:hAnsi="仿宋" w:cs="宋体"/>
                <w:color w:val="000000"/>
                <w:kern w:val="0"/>
                <w:sz w:val="24"/>
                <w:szCs w:val="28"/>
              </w:rPr>
            </w:pPr>
            <w:r>
              <w:rPr>
                <w:rFonts w:ascii="仿宋" w:eastAsia="仿宋" w:hAnsi="仿宋" w:cs="宋体" w:hint="eastAsia"/>
                <w:color w:val="000000"/>
                <w:kern w:val="0"/>
                <w:sz w:val="24"/>
              </w:rPr>
              <w:t xml:space="preserve">　</w:t>
            </w:r>
          </w:p>
        </w:tc>
      </w:tr>
    </w:tbl>
    <w:p w:rsidR="00FF4F43" w:rsidRDefault="00FF4F43" w:rsidP="00FF4F43">
      <w:pPr>
        <w:pStyle w:val="a5"/>
        <w:spacing w:line="400" w:lineRule="exact"/>
        <w:ind w:firstLineChars="0" w:firstLine="0"/>
        <w:jc w:val="left"/>
        <w:rPr>
          <w:rFonts w:ascii="仿宋_GB2312" w:eastAsia="仿宋_GB2312" w:hAnsi="黑体" w:cs="宋体"/>
          <w:bCs/>
          <w:kern w:val="0"/>
          <w:szCs w:val="21"/>
        </w:rPr>
      </w:pPr>
      <w:r w:rsidRPr="00B94E0D">
        <w:rPr>
          <w:rFonts w:ascii="仿宋_GB2312" w:eastAsia="仿宋_GB2312" w:hAnsi="黑体" w:cs="宋体" w:hint="eastAsia"/>
          <w:bCs/>
          <w:kern w:val="0"/>
          <w:szCs w:val="21"/>
        </w:rPr>
        <w:t>注：此表原件由人事处备案留存，申报部门（单位）留存复印件；具体加（值）</w:t>
      </w:r>
      <w:proofErr w:type="gramStart"/>
      <w:r w:rsidRPr="00B94E0D">
        <w:rPr>
          <w:rFonts w:ascii="仿宋_GB2312" w:eastAsia="仿宋_GB2312" w:hAnsi="黑体" w:cs="宋体" w:hint="eastAsia"/>
          <w:bCs/>
          <w:kern w:val="0"/>
          <w:szCs w:val="21"/>
        </w:rPr>
        <w:t>班安排</w:t>
      </w:r>
      <w:proofErr w:type="gramEnd"/>
      <w:r w:rsidRPr="00B94E0D">
        <w:rPr>
          <w:rFonts w:ascii="仿宋_GB2312" w:eastAsia="仿宋_GB2312" w:hAnsi="黑体" w:cs="宋体" w:hint="eastAsia"/>
          <w:bCs/>
          <w:kern w:val="0"/>
          <w:szCs w:val="21"/>
        </w:rPr>
        <w:t>可另附纸。</w:t>
      </w:r>
    </w:p>
    <w:p w:rsidR="00FF4F43" w:rsidRPr="009F16D5" w:rsidRDefault="00FF4F43" w:rsidP="00FF4F43">
      <w:pPr>
        <w:widowControl/>
        <w:jc w:val="left"/>
        <w:rPr>
          <w:rFonts w:ascii="仿宋_GB2312" w:eastAsia="仿宋_GB2312" w:hAnsi="黑体" w:cs="宋体"/>
          <w:bCs/>
          <w:kern w:val="0"/>
        </w:rPr>
      </w:pPr>
      <w:r>
        <w:rPr>
          <w:rFonts w:ascii="仿宋_GB2312" w:eastAsia="仿宋_GB2312" w:hAnsi="黑体" w:cs="宋体"/>
          <w:bCs/>
          <w:kern w:val="0"/>
        </w:rPr>
        <w:br w:type="page"/>
      </w:r>
      <w:r w:rsidRPr="00814284">
        <w:rPr>
          <w:rFonts w:hint="eastAsia"/>
          <w:szCs w:val="28"/>
        </w:rPr>
        <w:lastRenderedPageBreak/>
        <w:t>附表</w:t>
      </w:r>
      <w:r>
        <w:rPr>
          <w:szCs w:val="28"/>
        </w:rPr>
        <w:t>3</w:t>
      </w:r>
      <w:r w:rsidRPr="00814284">
        <w:rPr>
          <w:rFonts w:hint="eastAsia"/>
          <w:szCs w:val="28"/>
        </w:rPr>
        <w:t>：</w:t>
      </w:r>
    </w:p>
    <w:p w:rsidR="00FF4F43" w:rsidRPr="00280FB8" w:rsidRDefault="00FF4F43" w:rsidP="00D61832">
      <w:pPr>
        <w:pStyle w:val="a5"/>
        <w:spacing w:afterLines="100" w:line="560" w:lineRule="exact"/>
        <w:ind w:firstLineChars="0" w:firstLine="0"/>
        <w:jc w:val="center"/>
        <w:rPr>
          <w:rFonts w:ascii="方正小标宋简体" w:eastAsia="方正小标宋简体" w:hAnsi="Times New Roman"/>
          <w:sz w:val="32"/>
          <w:szCs w:val="32"/>
        </w:rPr>
      </w:pPr>
      <w:r w:rsidRPr="00280FB8">
        <w:rPr>
          <w:rFonts w:ascii="方正小标宋简体" w:eastAsia="方正小标宋简体" w:hAnsi="Times New Roman" w:hint="eastAsia"/>
          <w:sz w:val="32"/>
          <w:szCs w:val="32"/>
        </w:rPr>
        <w:t>非职务性工作津贴和特殊性加（值）班津贴控制标准</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4644"/>
        <w:gridCol w:w="3261"/>
        <w:gridCol w:w="992"/>
      </w:tblGrid>
      <w:tr w:rsidR="00FF4F43" w:rsidRPr="00A95666" w:rsidTr="007143FF">
        <w:trPr>
          <w:trHeight w:val="411"/>
        </w:trPr>
        <w:tc>
          <w:tcPr>
            <w:tcW w:w="4644" w:type="dxa"/>
            <w:tcBorders>
              <w:top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项目</w:t>
            </w:r>
          </w:p>
        </w:tc>
        <w:tc>
          <w:tcPr>
            <w:tcW w:w="3261" w:type="dxa"/>
            <w:tcBorders>
              <w:top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上限标准</w:t>
            </w:r>
          </w:p>
        </w:tc>
        <w:tc>
          <w:tcPr>
            <w:tcW w:w="992" w:type="dxa"/>
            <w:tcBorders>
              <w:top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备注</w:t>
            </w:r>
          </w:p>
        </w:tc>
      </w:tr>
      <w:tr w:rsidR="00FF4F43" w:rsidRPr="00A95666" w:rsidTr="007143FF">
        <w:trPr>
          <w:trHeight w:val="801"/>
        </w:trPr>
        <w:tc>
          <w:tcPr>
            <w:tcW w:w="4644" w:type="dxa"/>
            <w:vAlign w:val="center"/>
          </w:tcPr>
          <w:p w:rsidR="00FF4F43" w:rsidRPr="00252F34" w:rsidRDefault="00FF4F43" w:rsidP="007143FF">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 xml:space="preserve">1. </w:t>
            </w:r>
            <w:r w:rsidRPr="00252F34">
              <w:rPr>
                <w:rFonts w:ascii="仿宋_GB2312" w:eastAsia="仿宋_GB2312" w:hAnsi="黑体" w:cs="宋体" w:hint="eastAsia"/>
                <w:bCs/>
                <w:kern w:val="0"/>
                <w:sz w:val="28"/>
                <w:szCs w:val="28"/>
              </w:rPr>
              <w:t>一般工作人员参与非职务性工作</w:t>
            </w:r>
          </w:p>
          <w:p w:rsidR="00FF4F43" w:rsidRPr="00252F34" w:rsidRDefault="00FF4F43" w:rsidP="004D36A2">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bCs/>
                <w:kern w:val="0"/>
                <w:sz w:val="28"/>
                <w:szCs w:val="28"/>
              </w:rPr>
              <w:t xml:space="preserve">2. </w:t>
            </w:r>
            <w:r w:rsidRPr="00252F34">
              <w:rPr>
                <w:rFonts w:ascii="仿宋_GB2312" w:eastAsia="仿宋_GB2312" w:hAnsi="黑体" w:cs="宋体" w:hint="eastAsia"/>
                <w:bCs/>
                <w:kern w:val="0"/>
                <w:sz w:val="28"/>
                <w:szCs w:val="28"/>
              </w:rPr>
              <w:t>特殊性加（值）班工作</w:t>
            </w:r>
          </w:p>
        </w:tc>
        <w:tc>
          <w:tcPr>
            <w:tcW w:w="3261" w:type="dxa"/>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100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天</w:t>
            </w:r>
          </w:p>
        </w:tc>
        <w:tc>
          <w:tcPr>
            <w:tcW w:w="992" w:type="dxa"/>
            <w:vAlign w:val="center"/>
          </w:tcPr>
          <w:p w:rsidR="00FF4F43" w:rsidRPr="00252F34" w:rsidRDefault="00FF4F43" w:rsidP="004D36A2">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工作时间减半</w:t>
            </w:r>
          </w:p>
        </w:tc>
      </w:tr>
      <w:tr w:rsidR="00FF4F43" w:rsidRPr="00A95666" w:rsidTr="007143FF">
        <w:trPr>
          <w:trHeight w:val="1232"/>
        </w:trPr>
        <w:tc>
          <w:tcPr>
            <w:tcW w:w="4644" w:type="dxa"/>
            <w:vAlign w:val="center"/>
          </w:tcPr>
          <w:p w:rsidR="00FF4F43" w:rsidRPr="00252F34" w:rsidRDefault="00FF4F43" w:rsidP="004D36A2">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校内专家参与评审、评估、论证、答辩等非职务性工作</w:t>
            </w:r>
          </w:p>
        </w:tc>
        <w:tc>
          <w:tcPr>
            <w:tcW w:w="3261" w:type="dxa"/>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100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次或</w:t>
            </w:r>
            <w:r w:rsidRPr="00252F34">
              <w:rPr>
                <w:rFonts w:ascii="仿宋_GB2312" w:eastAsia="仿宋_GB2312" w:hAnsi="黑体" w:cs="宋体"/>
                <w:bCs/>
                <w:kern w:val="0"/>
                <w:sz w:val="28"/>
                <w:szCs w:val="28"/>
              </w:rPr>
              <w:t>200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天</w:t>
            </w:r>
          </w:p>
        </w:tc>
        <w:tc>
          <w:tcPr>
            <w:tcW w:w="992" w:type="dxa"/>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p>
        </w:tc>
      </w:tr>
      <w:tr w:rsidR="00FF4F43" w:rsidRPr="00A95666" w:rsidTr="007143FF">
        <w:trPr>
          <w:trHeight w:val="832"/>
        </w:trPr>
        <w:tc>
          <w:tcPr>
            <w:tcW w:w="4644" w:type="dxa"/>
            <w:tcBorders>
              <w:bottom w:val="single" w:sz="12" w:space="0" w:color="auto"/>
            </w:tcBorders>
            <w:vAlign w:val="center"/>
          </w:tcPr>
          <w:p w:rsidR="00FF4F43" w:rsidRPr="00252F34" w:rsidRDefault="00FF4F43" w:rsidP="004D36A2">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校内专家讲座</w:t>
            </w:r>
          </w:p>
        </w:tc>
        <w:tc>
          <w:tcPr>
            <w:tcW w:w="3261" w:type="dxa"/>
            <w:tcBorders>
              <w:bottom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500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场（不少于</w:t>
            </w:r>
            <w:r w:rsidRPr="00252F34">
              <w:rPr>
                <w:rFonts w:ascii="仿宋_GB2312" w:eastAsia="仿宋_GB2312" w:hAnsi="黑体" w:cs="宋体"/>
                <w:bCs/>
                <w:kern w:val="0"/>
                <w:sz w:val="28"/>
                <w:szCs w:val="28"/>
              </w:rPr>
              <w:t>2</w:t>
            </w:r>
            <w:r w:rsidRPr="00252F34">
              <w:rPr>
                <w:rFonts w:ascii="仿宋_GB2312" w:eastAsia="仿宋_GB2312" w:hAnsi="黑体" w:cs="宋体" w:hint="eastAsia"/>
                <w:bCs/>
                <w:kern w:val="0"/>
                <w:sz w:val="28"/>
                <w:szCs w:val="28"/>
              </w:rPr>
              <w:t>小时）</w:t>
            </w:r>
          </w:p>
        </w:tc>
        <w:tc>
          <w:tcPr>
            <w:tcW w:w="992" w:type="dxa"/>
            <w:tcBorders>
              <w:bottom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p>
        </w:tc>
      </w:tr>
    </w:tbl>
    <w:p w:rsidR="00FF4F43" w:rsidRPr="00252F34" w:rsidRDefault="00FF4F43" w:rsidP="00252F34">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注：量化标准根据实际情况均折合为工作时间计算，每天工作时间按</w:t>
      </w:r>
      <w:r w:rsidRPr="00252F34">
        <w:rPr>
          <w:rFonts w:ascii="仿宋_GB2312" w:eastAsia="仿宋_GB2312" w:hAnsi="黑体" w:cs="宋体"/>
          <w:bCs/>
          <w:kern w:val="0"/>
          <w:sz w:val="28"/>
          <w:szCs w:val="28"/>
        </w:rPr>
        <w:t>8</w:t>
      </w:r>
      <w:r w:rsidRPr="00252F34">
        <w:rPr>
          <w:rFonts w:ascii="仿宋_GB2312" w:eastAsia="仿宋_GB2312" w:hAnsi="黑体" w:cs="宋体" w:hint="eastAsia"/>
          <w:bCs/>
          <w:kern w:val="0"/>
          <w:sz w:val="28"/>
          <w:szCs w:val="28"/>
        </w:rPr>
        <w:t>小时计算。</w:t>
      </w:r>
    </w:p>
    <w:p w:rsidR="009F16D5" w:rsidRPr="00252F34" w:rsidRDefault="009F16D5" w:rsidP="009F16D5">
      <w:pPr>
        <w:widowControl/>
        <w:jc w:val="left"/>
        <w:rPr>
          <w:szCs w:val="28"/>
        </w:rPr>
      </w:pPr>
    </w:p>
    <w:p w:rsidR="00391CC1" w:rsidRPr="00252F34" w:rsidRDefault="00391CC1" w:rsidP="001763E5">
      <w:pPr>
        <w:spacing w:line="580" w:lineRule="exact"/>
        <w:jc w:val="center"/>
        <w:rPr>
          <w:szCs w:val="21"/>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7143FF" w:rsidRDefault="007143FF" w:rsidP="00FF4F43">
      <w:pPr>
        <w:rPr>
          <w:rFonts w:ascii="仿宋_GB2312" w:eastAsia="仿宋_GB2312" w:hAnsi="宋体"/>
          <w:color w:val="000000"/>
          <w:sz w:val="32"/>
          <w:szCs w:val="32"/>
        </w:rPr>
      </w:pPr>
    </w:p>
    <w:p w:rsidR="007143FF" w:rsidRDefault="007143FF" w:rsidP="00FF4F43">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7143FF" w:rsidRDefault="007143FF"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391CC1" w:rsidRPr="00885E14" w:rsidRDefault="00391CC1" w:rsidP="00885E14">
      <w:pPr>
        <w:pBdr>
          <w:top w:val="single" w:sz="6" w:space="0" w:color="auto"/>
          <w:bottom w:val="single" w:sz="6" w:space="6" w:color="auto"/>
        </w:pBdr>
        <w:spacing w:line="500" w:lineRule="exact"/>
      </w:pPr>
      <w:r>
        <w:rPr>
          <w:rFonts w:ascii="仿宋_GB2312" w:eastAsia="仿宋_GB2312"/>
          <w:sz w:val="32"/>
          <w:szCs w:val="28"/>
        </w:rPr>
        <w:t xml:space="preserve">  </w:t>
      </w:r>
      <w:r>
        <w:rPr>
          <w:rFonts w:ascii="仿宋_GB2312" w:eastAsia="仿宋_GB2312" w:hint="eastAsia"/>
          <w:szCs w:val="28"/>
        </w:rPr>
        <w:t>河北科技师范学院校长办公室</w:t>
      </w:r>
      <w:r>
        <w:rPr>
          <w:rFonts w:ascii="仿宋_GB2312" w:eastAsia="仿宋_GB2312"/>
          <w:szCs w:val="28"/>
        </w:rPr>
        <w:t xml:space="preserve">           201</w:t>
      </w:r>
      <w:r w:rsidR="009F16D5">
        <w:rPr>
          <w:rFonts w:ascii="仿宋_GB2312" w:eastAsia="仿宋_GB2312" w:hint="eastAsia"/>
          <w:szCs w:val="28"/>
        </w:rPr>
        <w:t>8</w:t>
      </w:r>
      <w:r>
        <w:rPr>
          <w:rFonts w:ascii="仿宋_GB2312" w:eastAsia="仿宋_GB2312" w:hint="eastAsia"/>
          <w:szCs w:val="28"/>
        </w:rPr>
        <w:t>年</w:t>
      </w:r>
      <w:r>
        <w:rPr>
          <w:rFonts w:ascii="仿宋_GB2312" w:eastAsia="仿宋_GB2312"/>
          <w:szCs w:val="28"/>
        </w:rPr>
        <w:t>1</w:t>
      </w:r>
      <w:r>
        <w:rPr>
          <w:rFonts w:ascii="仿宋_GB2312" w:eastAsia="仿宋_GB2312" w:hint="eastAsia"/>
          <w:szCs w:val="28"/>
        </w:rPr>
        <w:t>月</w:t>
      </w:r>
      <w:r w:rsidR="00B8463F">
        <w:rPr>
          <w:rFonts w:ascii="仿宋_GB2312" w:eastAsia="仿宋_GB2312" w:hint="eastAsia"/>
          <w:szCs w:val="28"/>
        </w:rPr>
        <w:t>31</w:t>
      </w:r>
      <w:r>
        <w:rPr>
          <w:rFonts w:ascii="仿宋_GB2312" w:eastAsia="仿宋_GB2312" w:hint="eastAsia"/>
          <w:szCs w:val="28"/>
        </w:rPr>
        <w:t>日印发</w:t>
      </w:r>
    </w:p>
    <w:sectPr w:rsidR="00391CC1" w:rsidRPr="00885E14" w:rsidSect="002D6BC8">
      <w:footerReference w:type="even" r:id="rId8"/>
      <w:footerReference w:type="default" r:id="rId9"/>
      <w:pgSz w:w="11907" w:h="16840" w:code="9"/>
      <w:pgMar w:top="2098" w:right="1531" w:bottom="1418" w:left="1588" w:header="851" w:footer="1191"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04" w:rsidRDefault="005F3104">
      <w:r>
        <w:separator/>
      </w:r>
    </w:p>
  </w:endnote>
  <w:endnote w:type="continuationSeparator" w:id="0">
    <w:p w:rsidR="005F3104" w:rsidRDefault="005F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C1" w:rsidRDefault="00391CC1">
    <w:pPr>
      <w:pStyle w:val="a3"/>
    </w:pPr>
    <w:r w:rsidRPr="002C5130">
      <w:rPr>
        <w:kern w:val="0"/>
        <w:sz w:val="28"/>
        <w:szCs w:val="28"/>
      </w:rPr>
      <w:t xml:space="preserve">— </w:t>
    </w:r>
    <w:r w:rsidR="00B36674" w:rsidRPr="002C5130">
      <w:rPr>
        <w:kern w:val="0"/>
        <w:sz w:val="28"/>
        <w:szCs w:val="28"/>
      </w:rPr>
      <w:fldChar w:fldCharType="begin"/>
    </w:r>
    <w:r w:rsidRPr="002C5130">
      <w:rPr>
        <w:kern w:val="0"/>
        <w:sz w:val="28"/>
        <w:szCs w:val="28"/>
      </w:rPr>
      <w:instrText xml:space="preserve"> PAGE </w:instrText>
    </w:r>
    <w:r w:rsidR="00B36674" w:rsidRPr="002C5130">
      <w:rPr>
        <w:kern w:val="0"/>
        <w:sz w:val="28"/>
        <w:szCs w:val="28"/>
      </w:rPr>
      <w:fldChar w:fldCharType="separate"/>
    </w:r>
    <w:r w:rsidR="00D61832">
      <w:rPr>
        <w:noProof/>
        <w:kern w:val="0"/>
        <w:sz w:val="28"/>
        <w:szCs w:val="28"/>
      </w:rPr>
      <w:t>2</w:t>
    </w:r>
    <w:r w:rsidR="00B36674" w:rsidRPr="002C5130">
      <w:rPr>
        <w:kern w:val="0"/>
        <w:sz w:val="28"/>
        <w:szCs w:val="28"/>
      </w:rPr>
      <w:fldChar w:fldCharType="end"/>
    </w:r>
    <w:r w:rsidRPr="002C5130">
      <w:rPr>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C1" w:rsidRPr="00060B92" w:rsidRDefault="00391CC1">
    <w:pPr>
      <w:pStyle w:val="a3"/>
      <w:jc w:val="right"/>
      <w:rPr>
        <w:sz w:val="28"/>
        <w:szCs w:val="28"/>
      </w:rPr>
    </w:pPr>
    <w:r w:rsidRPr="00060B92">
      <w:rPr>
        <w:kern w:val="0"/>
        <w:sz w:val="28"/>
        <w:szCs w:val="28"/>
      </w:rPr>
      <w:t xml:space="preserve">— </w:t>
    </w:r>
    <w:r w:rsidR="00B36674" w:rsidRPr="00060B92">
      <w:rPr>
        <w:kern w:val="0"/>
        <w:sz w:val="28"/>
        <w:szCs w:val="28"/>
      </w:rPr>
      <w:fldChar w:fldCharType="begin"/>
    </w:r>
    <w:r w:rsidRPr="00060B92">
      <w:rPr>
        <w:kern w:val="0"/>
        <w:sz w:val="28"/>
        <w:szCs w:val="28"/>
      </w:rPr>
      <w:instrText xml:space="preserve"> PAGE </w:instrText>
    </w:r>
    <w:r w:rsidR="00B36674" w:rsidRPr="00060B92">
      <w:rPr>
        <w:kern w:val="0"/>
        <w:sz w:val="28"/>
        <w:szCs w:val="28"/>
      </w:rPr>
      <w:fldChar w:fldCharType="separate"/>
    </w:r>
    <w:r w:rsidR="00D61832">
      <w:rPr>
        <w:noProof/>
        <w:kern w:val="0"/>
        <w:sz w:val="28"/>
        <w:szCs w:val="28"/>
      </w:rPr>
      <w:t>1</w:t>
    </w:r>
    <w:r w:rsidR="00B36674" w:rsidRPr="00060B92">
      <w:rPr>
        <w:kern w:val="0"/>
        <w:sz w:val="28"/>
        <w:szCs w:val="28"/>
      </w:rPr>
      <w:fldChar w:fldCharType="end"/>
    </w:r>
    <w:r w:rsidRPr="00060B92">
      <w:rPr>
        <w:kern w:val="0"/>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04" w:rsidRDefault="005F3104">
      <w:r>
        <w:separator/>
      </w:r>
    </w:p>
  </w:footnote>
  <w:footnote w:type="continuationSeparator" w:id="0">
    <w:p w:rsidR="005F3104" w:rsidRDefault="005F3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335FD"/>
    <w:multiLevelType w:val="hybridMultilevel"/>
    <w:tmpl w:val="C26096E2"/>
    <w:lvl w:ilvl="0" w:tplc="04090011">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533524F7"/>
    <w:multiLevelType w:val="singleLevel"/>
    <w:tmpl w:val="533524F7"/>
    <w:lvl w:ilvl="0">
      <w:start w:val="2"/>
      <w:numFmt w:val="chineseCounting"/>
      <w:suff w:val="nothing"/>
      <w:lvlText w:val="（%1）"/>
      <w:lvlJc w:val="left"/>
      <w:rPr>
        <w:rFonts w:cs="Times New Roman"/>
      </w:rPr>
    </w:lvl>
  </w:abstractNum>
  <w:abstractNum w:abstractNumId="2">
    <w:nsid w:val="53352510"/>
    <w:multiLevelType w:val="singleLevel"/>
    <w:tmpl w:val="53352510"/>
    <w:lvl w:ilvl="0">
      <w:start w:val="3"/>
      <w:numFmt w:val="chineseCounting"/>
      <w:suff w:val="nothing"/>
      <w:lvlText w:val="（%1）"/>
      <w:lvlJc w:val="left"/>
      <w:rPr>
        <w:rFonts w:cs="Times New Roman"/>
      </w:rPr>
    </w:lvl>
  </w:abstractNum>
  <w:abstractNum w:abstractNumId="3">
    <w:nsid w:val="5335252E"/>
    <w:multiLevelType w:val="singleLevel"/>
    <w:tmpl w:val="5335252E"/>
    <w:lvl w:ilvl="0">
      <w:start w:val="4"/>
      <w:numFmt w:val="chineseCounting"/>
      <w:suff w:val="nothing"/>
      <w:lvlText w:val="（%1）"/>
      <w:lvlJc w:val="left"/>
      <w:rPr>
        <w:rFonts w:cs="Times New Roman"/>
      </w:rPr>
    </w:lvl>
  </w:abstractNum>
  <w:abstractNum w:abstractNumId="4">
    <w:nsid w:val="678B7EE0"/>
    <w:multiLevelType w:val="hybridMultilevel"/>
    <w:tmpl w:val="12942310"/>
    <w:lvl w:ilvl="0" w:tplc="856E66BC">
      <w:start w:val="1"/>
      <w:numFmt w:val="chineseCountingThousand"/>
      <w:lvlText w:val="第%1条"/>
      <w:lvlJc w:val="left"/>
      <w:pPr>
        <w:ind w:left="420" w:hanging="420"/>
      </w:pPr>
      <w:rPr>
        <w:rFonts w:ascii="黑体"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7B54C96"/>
    <w:multiLevelType w:val="hybridMultilevel"/>
    <w:tmpl w:val="AC12C78E"/>
    <w:lvl w:ilvl="0" w:tplc="D3306DFC">
      <w:start w:val="1"/>
      <w:numFmt w:val="chineseCountingThousand"/>
      <w:lvlText w:val="第%1章"/>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evenAndOddHeaders/>
  <w:drawingGridHorizontalSpacing w:val="158"/>
  <w:drawingGridVerticalSpacing w:val="597"/>
  <w:displayHorizontalDrawingGridEvery w:val="0"/>
  <w:characterSpacingControl w:val="compressPunctuation"/>
  <w:noLineBreaksAfter w:lang="zh-CN" w:val="$([{£¥·‘“〈《「『【〔〖〝﹙﹛﹝＄（．［｛￡￥"/>
  <w:noLineBreaksBefore w:lang="zh-CN" w:val="!%),.:;&gt;?]}¢¨°·ˇˉ―‖’”…‰′″›℃∶、。〃〉》」』】〕〗〞︶︺︾﹀﹄﹚﹜﹞！＂％＇），．：；？］｀｜｝～￠"/>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16FC"/>
    <w:rsid w:val="00011A4E"/>
    <w:rsid w:val="00016F1D"/>
    <w:rsid w:val="00021CC4"/>
    <w:rsid w:val="0002205B"/>
    <w:rsid w:val="00025E3F"/>
    <w:rsid w:val="00027426"/>
    <w:rsid w:val="00042335"/>
    <w:rsid w:val="00045F86"/>
    <w:rsid w:val="00060B92"/>
    <w:rsid w:val="000610BA"/>
    <w:rsid w:val="0008796F"/>
    <w:rsid w:val="00091BAF"/>
    <w:rsid w:val="00094F2A"/>
    <w:rsid w:val="000A3352"/>
    <w:rsid w:val="000B0AF1"/>
    <w:rsid w:val="000B34D5"/>
    <w:rsid w:val="000B39D0"/>
    <w:rsid w:val="000B6C50"/>
    <w:rsid w:val="000B7236"/>
    <w:rsid w:val="000C47E8"/>
    <w:rsid w:val="000D28BD"/>
    <w:rsid w:val="000D2D67"/>
    <w:rsid w:val="000D626A"/>
    <w:rsid w:val="000E351A"/>
    <w:rsid w:val="000E3F7C"/>
    <w:rsid w:val="000E5460"/>
    <w:rsid w:val="000E658A"/>
    <w:rsid w:val="000F3C7F"/>
    <w:rsid w:val="001031FE"/>
    <w:rsid w:val="00121353"/>
    <w:rsid w:val="00122344"/>
    <w:rsid w:val="00124026"/>
    <w:rsid w:val="00124468"/>
    <w:rsid w:val="00126A7C"/>
    <w:rsid w:val="00153938"/>
    <w:rsid w:val="00154113"/>
    <w:rsid w:val="001549CF"/>
    <w:rsid w:val="001611C7"/>
    <w:rsid w:val="00164E8D"/>
    <w:rsid w:val="0016613B"/>
    <w:rsid w:val="00166952"/>
    <w:rsid w:val="00171EA1"/>
    <w:rsid w:val="00172400"/>
    <w:rsid w:val="00172A27"/>
    <w:rsid w:val="00174A57"/>
    <w:rsid w:val="001763E5"/>
    <w:rsid w:val="00183332"/>
    <w:rsid w:val="00184229"/>
    <w:rsid w:val="00195D94"/>
    <w:rsid w:val="001A1591"/>
    <w:rsid w:val="001A26C5"/>
    <w:rsid w:val="001B38FE"/>
    <w:rsid w:val="001B51B7"/>
    <w:rsid w:val="001C5ECE"/>
    <w:rsid w:val="001D039D"/>
    <w:rsid w:val="001D6534"/>
    <w:rsid w:val="001E14DC"/>
    <w:rsid w:val="001E5485"/>
    <w:rsid w:val="001E6BC9"/>
    <w:rsid w:val="001E7804"/>
    <w:rsid w:val="001F023C"/>
    <w:rsid w:val="00201F2A"/>
    <w:rsid w:val="00215F18"/>
    <w:rsid w:val="002231C8"/>
    <w:rsid w:val="00223822"/>
    <w:rsid w:val="002240F2"/>
    <w:rsid w:val="002253B0"/>
    <w:rsid w:val="00225C0C"/>
    <w:rsid w:val="00237A8A"/>
    <w:rsid w:val="00241360"/>
    <w:rsid w:val="00241E27"/>
    <w:rsid w:val="00242C70"/>
    <w:rsid w:val="00252F34"/>
    <w:rsid w:val="0025320E"/>
    <w:rsid w:val="00261213"/>
    <w:rsid w:val="00272D00"/>
    <w:rsid w:val="00274CC0"/>
    <w:rsid w:val="00280FB8"/>
    <w:rsid w:val="0028102E"/>
    <w:rsid w:val="002823EE"/>
    <w:rsid w:val="002948E2"/>
    <w:rsid w:val="002C19EB"/>
    <w:rsid w:val="002C49D9"/>
    <w:rsid w:val="002C5130"/>
    <w:rsid w:val="002D4EA3"/>
    <w:rsid w:val="002D6BC8"/>
    <w:rsid w:val="002D7B71"/>
    <w:rsid w:val="002E21A0"/>
    <w:rsid w:val="002E65F9"/>
    <w:rsid w:val="002E6EE3"/>
    <w:rsid w:val="002E7D96"/>
    <w:rsid w:val="002F1484"/>
    <w:rsid w:val="002F2695"/>
    <w:rsid w:val="002F35A1"/>
    <w:rsid w:val="00306367"/>
    <w:rsid w:val="00306884"/>
    <w:rsid w:val="00307FE2"/>
    <w:rsid w:val="003155E7"/>
    <w:rsid w:val="0032005D"/>
    <w:rsid w:val="0032291A"/>
    <w:rsid w:val="003335C0"/>
    <w:rsid w:val="003341A3"/>
    <w:rsid w:val="00341274"/>
    <w:rsid w:val="00343C59"/>
    <w:rsid w:val="00346210"/>
    <w:rsid w:val="00347016"/>
    <w:rsid w:val="00362EF7"/>
    <w:rsid w:val="003664DF"/>
    <w:rsid w:val="003721F7"/>
    <w:rsid w:val="003722FD"/>
    <w:rsid w:val="0037776F"/>
    <w:rsid w:val="00382558"/>
    <w:rsid w:val="00383559"/>
    <w:rsid w:val="00385BF8"/>
    <w:rsid w:val="003911CF"/>
    <w:rsid w:val="00391CC1"/>
    <w:rsid w:val="00392B32"/>
    <w:rsid w:val="003B4CE0"/>
    <w:rsid w:val="003B53FA"/>
    <w:rsid w:val="003C33C0"/>
    <w:rsid w:val="003C452B"/>
    <w:rsid w:val="003D116E"/>
    <w:rsid w:val="003D2890"/>
    <w:rsid w:val="003D4824"/>
    <w:rsid w:val="003E75A1"/>
    <w:rsid w:val="003F1FBE"/>
    <w:rsid w:val="003F5DCF"/>
    <w:rsid w:val="003F6582"/>
    <w:rsid w:val="004307A5"/>
    <w:rsid w:val="00435B98"/>
    <w:rsid w:val="00444804"/>
    <w:rsid w:val="004457B2"/>
    <w:rsid w:val="00447C27"/>
    <w:rsid w:val="00453563"/>
    <w:rsid w:val="00476CC7"/>
    <w:rsid w:val="00484D4B"/>
    <w:rsid w:val="004924F7"/>
    <w:rsid w:val="0049688F"/>
    <w:rsid w:val="00496EB5"/>
    <w:rsid w:val="004A0FD7"/>
    <w:rsid w:val="004A4D5A"/>
    <w:rsid w:val="004B3C5D"/>
    <w:rsid w:val="004C161F"/>
    <w:rsid w:val="004C7D6E"/>
    <w:rsid w:val="004D2587"/>
    <w:rsid w:val="004D36A2"/>
    <w:rsid w:val="004E06D0"/>
    <w:rsid w:val="004F4349"/>
    <w:rsid w:val="005219D3"/>
    <w:rsid w:val="00525459"/>
    <w:rsid w:val="00526C6B"/>
    <w:rsid w:val="00526D12"/>
    <w:rsid w:val="00527770"/>
    <w:rsid w:val="00527D8A"/>
    <w:rsid w:val="00540FD7"/>
    <w:rsid w:val="00542E5A"/>
    <w:rsid w:val="00545252"/>
    <w:rsid w:val="005549DB"/>
    <w:rsid w:val="00562BE6"/>
    <w:rsid w:val="005630C8"/>
    <w:rsid w:val="00570E7E"/>
    <w:rsid w:val="00571507"/>
    <w:rsid w:val="00573442"/>
    <w:rsid w:val="005772F2"/>
    <w:rsid w:val="0058095B"/>
    <w:rsid w:val="00582D16"/>
    <w:rsid w:val="00583C07"/>
    <w:rsid w:val="00585BAE"/>
    <w:rsid w:val="00585F2D"/>
    <w:rsid w:val="00587099"/>
    <w:rsid w:val="00590409"/>
    <w:rsid w:val="005918C3"/>
    <w:rsid w:val="005928CC"/>
    <w:rsid w:val="005A3A34"/>
    <w:rsid w:val="005B2296"/>
    <w:rsid w:val="005B39BE"/>
    <w:rsid w:val="005B3C19"/>
    <w:rsid w:val="005C212D"/>
    <w:rsid w:val="005D7070"/>
    <w:rsid w:val="005E6F06"/>
    <w:rsid w:val="005F17A3"/>
    <w:rsid w:val="005F252F"/>
    <w:rsid w:val="005F3104"/>
    <w:rsid w:val="00620FD7"/>
    <w:rsid w:val="00633D9A"/>
    <w:rsid w:val="00636603"/>
    <w:rsid w:val="00644478"/>
    <w:rsid w:val="0065603F"/>
    <w:rsid w:val="006910E7"/>
    <w:rsid w:val="006A06C2"/>
    <w:rsid w:val="006A0A64"/>
    <w:rsid w:val="006A0DD0"/>
    <w:rsid w:val="006B3DBF"/>
    <w:rsid w:val="006C0377"/>
    <w:rsid w:val="006C1C7F"/>
    <w:rsid w:val="006D2C49"/>
    <w:rsid w:val="006E13C7"/>
    <w:rsid w:val="006E7094"/>
    <w:rsid w:val="006F18D4"/>
    <w:rsid w:val="006F5536"/>
    <w:rsid w:val="00704326"/>
    <w:rsid w:val="007143FF"/>
    <w:rsid w:val="007170ED"/>
    <w:rsid w:val="007251F0"/>
    <w:rsid w:val="00726A28"/>
    <w:rsid w:val="007327A6"/>
    <w:rsid w:val="007331F2"/>
    <w:rsid w:val="00744178"/>
    <w:rsid w:val="00747578"/>
    <w:rsid w:val="0075776E"/>
    <w:rsid w:val="00781A06"/>
    <w:rsid w:val="00782895"/>
    <w:rsid w:val="0078550B"/>
    <w:rsid w:val="00791DC9"/>
    <w:rsid w:val="007A2920"/>
    <w:rsid w:val="007A2C90"/>
    <w:rsid w:val="007A3285"/>
    <w:rsid w:val="007B2FB4"/>
    <w:rsid w:val="007B5B0D"/>
    <w:rsid w:val="007D69F5"/>
    <w:rsid w:val="007F38F0"/>
    <w:rsid w:val="00817A83"/>
    <w:rsid w:val="00827779"/>
    <w:rsid w:val="00827A3A"/>
    <w:rsid w:val="00837E55"/>
    <w:rsid w:val="00842BC8"/>
    <w:rsid w:val="00842BF4"/>
    <w:rsid w:val="00843149"/>
    <w:rsid w:val="00843E5D"/>
    <w:rsid w:val="00866C89"/>
    <w:rsid w:val="00870C07"/>
    <w:rsid w:val="00872E83"/>
    <w:rsid w:val="00876200"/>
    <w:rsid w:val="00876832"/>
    <w:rsid w:val="00885E14"/>
    <w:rsid w:val="00886FB0"/>
    <w:rsid w:val="00886FD8"/>
    <w:rsid w:val="00895AE1"/>
    <w:rsid w:val="008A1C76"/>
    <w:rsid w:val="008A63A6"/>
    <w:rsid w:val="008C6F26"/>
    <w:rsid w:val="008D1A9C"/>
    <w:rsid w:val="008D33CF"/>
    <w:rsid w:val="008E2CC1"/>
    <w:rsid w:val="008F28A4"/>
    <w:rsid w:val="008F5683"/>
    <w:rsid w:val="00900A0C"/>
    <w:rsid w:val="009101C9"/>
    <w:rsid w:val="009117FC"/>
    <w:rsid w:val="0091267B"/>
    <w:rsid w:val="00914E90"/>
    <w:rsid w:val="00925572"/>
    <w:rsid w:val="00942E1E"/>
    <w:rsid w:val="00944CE7"/>
    <w:rsid w:val="009453DD"/>
    <w:rsid w:val="0095027C"/>
    <w:rsid w:val="00952891"/>
    <w:rsid w:val="00953151"/>
    <w:rsid w:val="00955911"/>
    <w:rsid w:val="009654EA"/>
    <w:rsid w:val="0097176C"/>
    <w:rsid w:val="00974924"/>
    <w:rsid w:val="00977F88"/>
    <w:rsid w:val="00980135"/>
    <w:rsid w:val="00980757"/>
    <w:rsid w:val="009A5785"/>
    <w:rsid w:val="009E4B19"/>
    <w:rsid w:val="009F16D5"/>
    <w:rsid w:val="009F4407"/>
    <w:rsid w:val="009F4E58"/>
    <w:rsid w:val="009F5B9E"/>
    <w:rsid w:val="009F6E0C"/>
    <w:rsid w:val="00A00923"/>
    <w:rsid w:val="00A17B20"/>
    <w:rsid w:val="00A24266"/>
    <w:rsid w:val="00A25323"/>
    <w:rsid w:val="00A27406"/>
    <w:rsid w:val="00A61CAA"/>
    <w:rsid w:val="00A65977"/>
    <w:rsid w:val="00A67852"/>
    <w:rsid w:val="00A67A10"/>
    <w:rsid w:val="00A732C4"/>
    <w:rsid w:val="00A759A8"/>
    <w:rsid w:val="00A8388F"/>
    <w:rsid w:val="00A83F08"/>
    <w:rsid w:val="00A87694"/>
    <w:rsid w:val="00A91E30"/>
    <w:rsid w:val="00A92587"/>
    <w:rsid w:val="00A95666"/>
    <w:rsid w:val="00AD15A4"/>
    <w:rsid w:val="00AD635B"/>
    <w:rsid w:val="00AF2316"/>
    <w:rsid w:val="00B04247"/>
    <w:rsid w:val="00B04FD8"/>
    <w:rsid w:val="00B0622D"/>
    <w:rsid w:val="00B10265"/>
    <w:rsid w:val="00B12574"/>
    <w:rsid w:val="00B15B8B"/>
    <w:rsid w:val="00B167EF"/>
    <w:rsid w:val="00B2375A"/>
    <w:rsid w:val="00B251B1"/>
    <w:rsid w:val="00B26E0C"/>
    <w:rsid w:val="00B35543"/>
    <w:rsid w:val="00B36674"/>
    <w:rsid w:val="00B37C33"/>
    <w:rsid w:val="00B4059B"/>
    <w:rsid w:val="00B528B0"/>
    <w:rsid w:val="00B56233"/>
    <w:rsid w:val="00B6497A"/>
    <w:rsid w:val="00B67905"/>
    <w:rsid w:val="00B73900"/>
    <w:rsid w:val="00B757A5"/>
    <w:rsid w:val="00B8463F"/>
    <w:rsid w:val="00B87120"/>
    <w:rsid w:val="00B92A27"/>
    <w:rsid w:val="00B94E0D"/>
    <w:rsid w:val="00B9644A"/>
    <w:rsid w:val="00B96AD8"/>
    <w:rsid w:val="00B96D39"/>
    <w:rsid w:val="00BB1993"/>
    <w:rsid w:val="00BB52CE"/>
    <w:rsid w:val="00BC06D4"/>
    <w:rsid w:val="00BC781F"/>
    <w:rsid w:val="00BD5818"/>
    <w:rsid w:val="00BF39AC"/>
    <w:rsid w:val="00BF4E0D"/>
    <w:rsid w:val="00BF5549"/>
    <w:rsid w:val="00BF5C11"/>
    <w:rsid w:val="00BF719B"/>
    <w:rsid w:val="00C02246"/>
    <w:rsid w:val="00C04336"/>
    <w:rsid w:val="00C10529"/>
    <w:rsid w:val="00C22F55"/>
    <w:rsid w:val="00C27D64"/>
    <w:rsid w:val="00C3494D"/>
    <w:rsid w:val="00C37E00"/>
    <w:rsid w:val="00C513DB"/>
    <w:rsid w:val="00C53A94"/>
    <w:rsid w:val="00C60463"/>
    <w:rsid w:val="00C63036"/>
    <w:rsid w:val="00C66080"/>
    <w:rsid w:val="00C7379B"/>
    <w:rsid w:val="00C751B2"/>
    <w:rsid w:val="00C75634"/>
    <w:rsid w:val="00C76CAF"/>
    <w:rsid w:val="00C815A4"/>
    <w:rsid w:val="00C83BBD"/>
    <w:rsid w:val="00C9203B"/>
    <w:rsid w:val="00CA6041"/>
    <w:rsid w:val="00CB4D3A"/>
    <w:rsid w:val="00CB5E30"/>
    <w:rsid w:val="00CC227D"/>
    <w:rsid w:val="00CC5CFB"/>
    <w:rsid w:val="00CD1326"/>
    <w:rsid w:val="00CD5D64"/>
    <w:rsid w:val="00CD6810"/>
    <w:rsid w:val="00CE6C6A"/>
    <w:rsid w:val="00CE6D16"/>
    <w:rsid w:val="00CF7F04"/>
    <w:rsid w:val="00D0341E"/>
    <w:rsid w:val="00D03CE5"/>
    <w:rsid w:val="00D11687"/>
    <w:rsid w:val="00D20D17"/>
    <w:rsid w:val="00D325D7"/>
    <w:rsid w:val="00D3668B"/>
    <w:rsid w:val="00D41215"/>
    <w:rsid w:val="00D41BFB"/>
    <w:rsid w:val="00D41D92"/>
    <w:rsid w:val="00D51338"/>
    <w:rsid w:val="00D515E5"/>
    <w:rsid w:val="00D612B5"/>
    <w:rsid w:val="00D61832"/>
    <w:rsid w:val="00D61A27"/>
    <w:rsid w:val="00D734E2"/>
    <w:rsid w:val="00D80953"/>
    <w:rsid w:val="00D94494"/>
    <w:rsid w:val="00DA0D1B"/>
    <w:rsid w:val="00DA5E9B"/>
    <w:rsid w:val="00DA6022"/>
    <w:rsid w:val="00DA63AB"/>
    <w:rsid w:val="00DB2585"/>
    <w:rsid w:val="00DB53CE"/>
    <w:rsid w:val="00DC21CB"/>
    <w:rsid w:val="00DC6E80"/>
    <w:rsid w:val="00DD170C"/>
    <w:rsid w:val="00DD7284"/>
    <w:rsid w:val="00DE0EE9"/>
    <w:rsid w:val="00E13C80"/>
    <w:rsid w:val="00E157FA"/>
    <w:rsid w:val="00E15D81"/>
    <w:rsid w:val="00E2182D"/>
    <w:rsid w:val="00E25157"/>
    <w:rsid w:val="00E30BFB"/>
    <w:rsid w:val="00E30D87"/>
    <w:rsid w:val="00E3335E"/>
    <w:rsid w:val="00E34D06"/>
    <w:rsid w:val="00E43050"/>
    <w:rsid w:val="00E43E58"/>
    <w:rsid w:val="00E44ACC"/>
    <w:rsid w:val="00E4743B"/>
    <w:rsid w:val="00E50917"/>
    <w:rsid w:val="00E54653"/>
    <w:rsid w:val="00E64FC8"/>
    <w:rsid w:val="00E6539C"/>
    <w:rsid w:val="00E65BAA"/>
    <w:rsid w:val="00E6615F"/>
    <w:rsid w:val="00E66A1C"/>
    <w:rsid w:val="00E66B11"/>
    <w:rsid w:val="00E73BBC"/>
    <w:rsid w:val="00E8026E"/>
    <w:rsid w:val="00E855E7"/>
    <w:rsid w:val="00EA0A6B"/>
    <w:rsid w:val="00EA5569"/>
    <w:rsid w:val="00EB684E"/>
    <w:rsid w:val="00EC575C"/>
    <w:rsid w:val="00ED0467"/>
    <w:rsid w:val="00EE5E5C"/>
    <w:rsid w:val="00EF3E98"/>
    <w:rsid w:val="00EF5713"/>
    <w:rsid w:val="00EF6292"/>
    <w:rsid w:val="00EF7D9E"/>
    <w:rsid w:val="00F15541"/>
    <w:rsid w:val="00F158C5"/>
    <w:rsid w:val="00F200F7"/>
    <w:rsid w:val="00F224CE"/>
    <w:rsid w:val="00F25D90"/>
    <w:rsid w:val="00F33795"/>
    <w:rsid w:val="00F4043C"/>
    <w:rsid w:val="00F70916"/>
    <w:rsid w:val="00F76638"/>
    <w:rsid w:val="00F8090C"/>
    <w:rsid w:val="00F82E11"/>
    <w:rsid w:val="00F93841"/>
    <w:rsid w:val="00FA0EEB"/>
    <w:rsid w:val="00FA4060"/>
    <w:rsid w:val="00FD43D4"/>
    <w:rsid w:val="00FE0249"/>
    <w:rsid w:val="00FE1F52"/>
    <w:rsid w:val="00FF24E5"/>
    <w:rsid w:val="00FF4F43"/>
    <w:rsid w:val="00FF6327"/>
    <w:rsid w:val="00FF6F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42C70"/>
    <w:pPr>
      <w:widowControl w:val="0"/>
      <w:jc w:val="both"/>
    </w:pPr>
    <w:rPr>
      <w:kern w:val="2"/>
      <w:sz w:val="28"/>
      <w:szCs w:val="24"/>
    </w:rPr>
  </w:style>
  <w:style w:type="paragraph" w:styleId="1">
    <w:name w:val="heading 1"/>
    <w:basedOn w:val="a"/>
    <w:link w:val="1Char"/>
    <w:uiPriority w:val="99"/>
    <w:qFormat/>
    <w:rsid w:val="001B51B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E5E5C"/>
    <w:rPr>
      <w:rFonts w:cs="Times New Roman"/>
      <w:b/>
      <w:bCs/>
      <w:kern w:val="44"/>
      <w:sz w:val="44"/>
      <w:szCs w:val="44"/>
    </w:rPr>
  </w:style>
  <w:style w:type="paragraph" w:styleId="a3">
    <w:name w:val="footer"/>
    <w:basedOn w:val="a"/>
    <w:link w:val="Char"/>
    <w:uiPriority w:val="99"/>
    <w:rsid w:val="00242C7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EE5E5C"/>
    <w:rPr>
      <w:rFonts w:cs="Times New Roman"/>
      <w:sz w:val="18"/>
      <w:szCs w:val="18"/>
    </w:rPr>
  </w:style>
  <w:style w:type="paragraph" w:styleId="a4">
    <w:name w:val="Date"/>
    <w:basedOn w:val="a"/>
    <w:next w:val="a"/>
    <w:link w:val="Char0"/>
    <w:uiPriority w:val="99"/>
    <w:rsid w:val="00242C70"/>
    <w:pPr>
      <w:ind w:leftChars="2500" w:left="100"/>
    </w:pPr>
  </w:style>
  <w:style w:type="character" w:customStyle="1" w:styleId="Char0">
    <w:name w:val="日期 Char"/>
    <w:basedOn w:val="a0"/>
    <w:link w:val="a4"/>
    <w:uiPriority w:val="99"/>
    <w:semiHidden/>
    <w:locked/>
    <w:rsid w:val="00EE5E5C"/>
    <w:rPr>
      <w:rFonts w:cs="Times New Roman"/>
      <w:sz w:val="24"/>
      <w:szCs w:val="24"/>
    </w:rPr>
  </w:style>
  <w:style w:type="paragraph" w:customStyle="1" w:styleId="p0">
    <w:name w:val="p0"/>
    <w:basedOn w:val="a"/>
    <w:uiPriority w:val="99"/>
    <w:rsid w:val="00242C70"/>
    <w:pPr>
      <w:widowControl/>
    </w:pPr>
    <w:rPr>
      <w:kern w:val="0"/>
      <w:sz w:val="21"/>
      <w:szCs w:val="21"/>
    </w:rPr>
  </w:style>
  <w:style w:type="paragraph" w:styleId="a5">
    <w:name w:val="List Paragraph"/>
    <w:basedOn w:val="a"/>
    <w:uiPriority w:val="99"/>
    <w:qFormat/>
    <w:rsid w:val="00242C70"/>
    <w:pPr>
      <w:ind w:firstLineChars="200" w:firstLine="420"/>
    </w:pPr>
    <w:rPr>
      <w:rFonts w:ascii="Calibri" w:hAnsi="Calibri"/>
      <w:sz w:val="21"/>
      <w:szCs w:val="22"/>
    </w:rPr>
  </w:style>
  <w:style w:type="paragraph" w:customStyle="1" w:styleId="p17">
    <w:name w:val="p17"/>
    <w:basedOn w:val="a"/>
    <w:uiPriority w:val="99"/>
    <w:rsid w:val="00242C70"/>
    <w:pPr>
      <w:widowControl/>
      <w:spacing w:line="264" w:lineRule="atLeast"/>
      <w:jc w:val="left"/>
    </w:pPr>
    <w:rPr>
      <w:rFonts w:ascii="宋体" w:hAnsi="宋体" w:cs="宋体"/>
      <w:color w:val="666666"/>
      <w:kern w:val="0"/>
      <w:sz w:val="14"/>
      <w:szCs w:val="14"/>
    </w:rPr>
  </w:style>
  <w:style w:type="paragraph" w:styleId="a6">
    <w:name w:val="header"/>
    <w:basedOn w:val="a"/>
    <w:link w:val="Char1"/>
    <w:uiPriority w:val="99"/>
    <w:rsid w:val="002C51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EE5E5C"/>
    <w:rPr>
      <w:rFonts w:cs="Times New Roman"/>
      <w:sz w:val="18"/>
      <w:szCs w:val="18"/>
    </w:rPr>
  </w:style>
  <w:style w:type="paragraph" w:styleId="a7">
    <w:name w:val="Normal (Web)"/>
    <w:basedOn w:val="a"/>
    <w:uiPriority w:val="99"/>
    <w:rsid w:val="001B51B7"/>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sid w:val="001B51B7"/>
    <w:rPr>
      <w:rFonts w:cs="Times New Roman"/>
      <w:b/>
    </w:rPr>
  </w:style>
  <w:style w:type="paragraph" w:styleId="a9">
    <w:name w:val="Balloon Text"/>
    <w:basedOn w:val="a"/>
    <w:link w:val="Char2"/>
    <w:uiPriority w:val="99"/>
    <w:rsid w:val="00195D94"/>
    <w:rPr>
      <w:sz w:val="18"/>
      <w:szCs w:val="18"/>
    </w:rPr>
  </w:style>
  <w:style w:type="character" w:customStyle="1" w:styleId="Char2">
    <w:name w:val="批注框文本 Char"/>
    <w:basedOn w:val="a0"/>
    <w:link w:val="a9"/>
    <w:uiPriority w:val="99"/>
    <w:locked/>
    <w:rsid w:val="00195D94"/>
    <w:rPr>
      <w:rFonts w:cs="Times New Roman"/>
      <w:kern w:val="2"/>
      <w:sz w:val="18"/>
    </w:rPr>
  </w:style>
  <w:style w:type="paragraph" w:customStyle="1" w:styleId="reader-word-layer">
    <w:name w:val="reader-word-layer"/>
    <w:basedOn w:val="a"/>
    <w:uiPriority w:val="99"/>
    <w:rsid w:val="00D94494"/>
    <w:pPr>
      <w:widowControl/>
      <w:spacing w:before="100" w:beforeAutospacing="1" w:after="100" w:afterAutospacing="1"/>
      <w:jc w:val="left"/>
    </w:pPr>
    <w:rPr>
      <w:rFonts w:ascii="宋体" w:hAnsi="宋体" w:cs="宋体"/>
      <w:kern w:val="0"/>
      <w:sz w:val="24"/>
    </w:rPr>
  </w:style>
  <w:style w:type="paragraph" w:styleId="aa">
    <w:name w:val="Plain Text"/>
    <w:basedOn w:val="a"/>
    <w:link w:val="Char3"/>
    <w:uiPriority w:val="99"/>
    <w:rsid w:val="00D94494"/>
    <w:rPr>
      <w:rFonts w:ascii="宋体" w:hAnsi="Courier New"/>
      <w:sz w:val="21"/>
      <w:szCs w:val="21"/>
    </w:rPr>
  </w:style>
  <w:style w:type="character" w:customStyle="1" w:styleId="Char3">
    <w:name w:val="纯文本 Char"/>
    <w:basedOn w:val="a0"/>
    <w:link w:val="aa"/>
    <w:uiPriority w:val="99"/>
    <w:locked/>
    <w:rsid w:val="00D94494"/>
    <w:rPr>
      <w:rFonts w:ascii="宋体" w:hAnsi="Courier New" w:cs="Times New Roman"/>
      <w:kern w:val="2"/>
      <w:sz w:val="21"/>
    </w:rPr>
  </w:style>
  <w:style w:type="paragraph" w:customStyle="1" w:styleId="10">
    <w:name w:val="列出段落1"/>
    <w:basedOn w:val="a"/>
    <w:uiPriority w:val="99"/>
    <w:rsid w:val="000A3352"/>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40CAE-6E79-4EEA-BB84-91DC4F5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920</Words>
  <Characters>5245</Characters>
  <Application>Microsoft Office Word</Application>
  <DocSecurity>0</DocSecurity>
  <Lines>43</Lines>
  <Paragraphs>12</Paragraphs>
  <ScaleCrop>false</ScaleCrop>
  <Company>WwW.YlmF.CoM</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微软用户</cp:lastModifiedBy>
  <cp:revision>78</cp:revision>
  <cp:lastPrinted>2018-02-03T09:06:00Z</cp:lastPrinted>
  <dcterms:created xsi:type="dcterms:W3CDTF">2017-01-04T00:20:00Z</dcterms:created>
  <dcterms:modified xsi:type="dcterms:W3CDTF">2018-02-05T02:25:00Z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